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FC05B" w14:textId="77777777" w:rsidR="00E26B91" w:rsidRPr="00907DB8" w:rsidRDefault="00E26B91">
      <w:pPr>
        <w:rPr>
          <w:sz w:val="34"/>
          <w:szCs w:val="34"/>
        </w:rPr>
      </w:pPr>
      <w:r w:rsidRPr="00907DB8">
        <w:rPr>
          <w:sz w:val="34"/>
          <w:szCs w:val="34"/>
        </w:rPr>
        <w:t xml:space="preserve">Antrag auf Projektförderung </w:t>
      </w:r>
    </w:p>
    <w:p w14:paraId="1B78195E" w14:textId="1F6CF54A" w:rsidR="00E26B91" w:rsidRPr="00907DB8" w:rsidRDefault="00E26B91">
      <w:pPr>
        <w:rPr>
          <w:sz w:val="34"/>
          <w:szCs w:val="34"/>
        </w:rPr>
      </w:pPr>
      <w:r w:rsidRPr="00907DB8">
        <w:rPr>
          <w:sz w:val="34"/>
          <w:szCs w:val="34"/>
        </w:rPr>
        <w:t>Zielgruppenspezifische Prävention 202</w:t>
      </w:r>
      <w:r w:rsidR="000E2B41" w:rsidRPr="00907DB8">
        <w:rPr>
          <w:sz w:val="34"/>
          <w:szCs w:val="34"/>
        </w:rPr>
        <w:t>6</w:t>
      </w:r>
      <w:r w:rsidRPr="00907DB8">
        <w:rPr>
          <w:sz w:val="34"/>
          <w:szCs w:val="34"/>
        </w:rPr>
        <w:t xml:space="preserve"> Aidshilfe NRW e.V. Lindenstr. 20 50674 Köln </w:t>
      </w:r>
    </w:p>
    <w:p w14:paraId="52E9159A" w14:textId="59C7B29A" w:rsidR="00E26B91" w:rsidRPr="00907DB8" w:rsidRDefault="00E26B91">
      <w:pPr>
        <w:rPr>
          <w:sz w:val="34"/>
          <w:szCs w:val="34"/>
        </w:rPr>
      </w:pPr>
      <w:r w:rsidRPr="00907DB8">
        <w:rPr>
          <w:sz w:val="34"/>
          <w:szCs w:val="34"/>
        </w:rPr>
        <w:t xml:space="preserve">Projektnummer: </w:t>
      </w:r>
      <w:r w:rsidR="00EC41C5" w:rsidRPr="00907DB8">
        <w:rPr>
          <w:sz w:val="34"/>
          <w:szCs w:val="34"/>
        </w:rPr>
        <w:t>26-132120</w:t>
      </w:r>
    </w:p>
    <w:p w14:paraId="282FE0EE" w14:textId="42DF88DE" w:rsidR="00E26B91" w:rsidRPr="00907DB8" w:rsidRDefault="00E26B91">
      <w:pPr>
        <w:rPr>
          <w:sz w:val="34"/>
          <w:szCs w:val="34"/>
        </w:rPr>
      </w:pPr>
      <w:r w:rsidRPr="00907DB8">
        <w:rPr>
          <w:sz w:val="34"/>
          <w:szCs w:val="34"/>
        </w:rPr>
        <w:t xml:space="preserve">Projektname: Herzenslust </w:t>
      </w:r>
      <w:r w:rsidR="009C0C57" w:rsidRPr="00907DB8">
        <w:rPr>
          <w:color w:val="4472C4" w:themeColor="accent1"/>
          <w:sz w:val="34"/>
          <w:szCs w:val="34"/>
        </w:rPr>
        <w:t>Knotenpunkt</w:t>
      </w:r>
      <w:r w:rsidRPr="00907DB8">
        <w:rPr>
          <w:sz w:val="34"/>
          <w:szCs w:val="34"/>
        </w:rPr>
        <w:t xml:space="preserve"> </w:t>
      </w:r>
    </w:p>
    <w:p w14:paraId="331988BC" w14:textId="2E908752" w:rsidR="00E26B91" w:rsidRPr="00907DB8" w:rsidRDefault="00E26B91">
      <w:pPr>
        <w:rPr>
          <w:sz w:val="34"/>
          <w:szCs w:val="34"/>
        </w:rPr>
      </w:pPr>
      <w:r w:rsidRPr="00907DB8">
        <w:rPr>
          <w:sz w:val="34"/>
          <w:szCs w:val="34"/>
        </w:rPr>
        <w:t xml:space="preserve">Projektsumme: EURO </w:t>
      </w:r>
    </w:p>
    <w:p w14:paraId="7F5411C4" w14:textId="23133095" w:rsidR="00E26B91" w:rsidRPr="00907DB8" w:rsidRDefault="00E26B91">
      <w:pPr>
        <w:rPr>
          <w:sz w:val="34"/>
          <w:szCs w:val="34"/>
        </w:rPr>
      </w:pPr>
      <w:r w:rsidRPr="00907DB8">
        <w:rPr>
          <w:sz w:val="34"/>
          <w:szCs w:val="34"/>
        </w:rPr>
        <w:t>Projektbereich: Schwule | M</w:t>
      </w:r>
      <w:r w:rsidR="005C51C8" w:rsidRPr="00907DB8">
        <w:rPr>
          <w:sz w:val="34"/>
          <w:szCs w:val="34"/>
        </w:rPr>
        <w:t>*</w:t>
      </w:r>
      <w:r w:rsidRPr="00907DB8">
        <w:rPr>
          <w:sz w:val="34"/>
          <w:szCs w:val="34"/>
        </w:rPr>
        <w:t>SM</w:t>
      </w:r>
      <w:r w:rsidR="005C51C8" w:rsidRPr="00907DB8">
        <w:rPr>
          <w:sz w:val="34"/>
          <w:szCs w:val="34"/>
        </w:rPr>
        <w:t>*</w:t>
      </w:r>
      <w:r w:rsidRPr="00907DB8">
        <w:rPr>
          <w:sz w:val="34"/>
          <w:szCs w:val="34"/>
        </w:rPr>
        <w:t xml:space="preserve"> </w:t>
      </w:r>
    </w:p>
    <w:p w14:paraId="78F8E841" w14:textId="679B629C" w:rsidR="00E26B91" w:rsidRPr="00907DB8" w:rsidRDefault="00E26B91">
      <w:pPr>
        <w:rPr>
          <w:sz w:val="34"/>
          <w:szCs w:val="34"/>
        </w:rPr>
      </w:pPr>
      <w:r w:rsidRPr="00907DB8">
        <w:rPr>
          <w:sz w:val="34"/>
          <w:szCs w:val="34"/>
        </w:rPr>
        <w:t>Projektart: Schwule| M</w:t>
      </w:r>
      <w:r w:rsidR="00172143" w:rsidRPr="00907DB8">
        <w:rPr>
          <w:sz w:val="34"/>
          <w:szCs w:val="34"/>
        </w:rPr>
        <w:t>*</w:t>
      </w:r>
      <w:r w:rsidRPr="00907DB8">
        <w:rPr>
          <w:sz w:val="34"/>
          <w:szCs w:val="34"/>
        </w:rPr>
        <w:t>SM</w:t>
      </w:r>
      <w:r w:rsidR="00172143" w:rsidRPr="00907DB8">
        <w:rPr>
          <w:sz w:val="34"/>
          <w:szCs w:val="34"/>
        </w:rPr>
        <w:t>*</w:t>
      </w:r>
      <w:r w:rsidRPr="00907DB8">
        <w:rPr>
          <w:sz w:val="34"/>
          <w:szCs w:val="34"/>
        </w:rPr>
        <w:t xml:space="preserve">: Herzenslust </w:t>
      </w:r>
    </w:p>
    <w:p w14:paraId="2758AA17" w14:textId="3AEA40D1" w:rsidR="00E26B91" w:rsidRPr="00907DB8" w:rsidRDefault="00E26B91">
      <w:pPr>
        <w:rPr>
          <w:sz w:val="34"/>
          <w:szCs w:val="34"/>
        </w:rPr>
      </w:pPr>
      <w:r w:rsidRPr="00907DB8">
        <w:rPr>
          <w:sz w:val="34"/>
          <w:szCs w:val="34"/>
        </w:rPr>
        <w:t>Durchführungszeitraum: 01.01.202</w:t>
      </w:r>
      <w:r w:rsidR="009C0C57" w:rsidRPr="00907DB8">
        <w:rPr>
          <w:color w:val="4472C4" w:themeColor="accent1"/>
          <w:sz w:val="34"/>
          <w:szCs w:val="34"/>
        </w:rPr>
        <w:t>6</w:t>
      </w:r>
      <w:r w:rsidRPr="00907DB8">
        <w:rPr>
          <w:sz w:val="34"/>
          <w:szCs w:val="34"/>
        </w:rPr>
        <w:t xml:space="preserve"> bis 31.12.202</w:t>
      </w:r>
      <w:r w:rsidR="009C0C57" w:rsidRPr="00907DB8">
        <w:rPr>
          <w:color w:val="4472C4" w:themeColor="accent1"/>
          <w:sz w:val="34"/>
          <w:szCs w:val="34"/>
        </w:rPr>
        <w:t>6</w:t>
      </w:r>
      <w:r w:rsidRPr="00907DB8">
        <w:rPr>
          <w:sz w:val="34"/>
          <w:szCs w:val="34"/>
        </w:rPr>
        <w:t xml:space="preserve"> </w:t>
      </w:r>
    </w:p>
    <w:p w14:paraId="52C43BEE" w14:textId="77777777" w:rsidR="00A25676" w:rsidRPr="00907DB8" w:rsidRDefault="00E26B91" w:rsidP="00A25676">
      <w:pPr>
        <w:rPr>
          <w:color w:val="4472C4" w:themeColor="accent1"/>
          <w:sz w:val="34"/>
          <w:szCs w:val="34"/>
        </w:rPr>
      </w:pPr>
      <w:r w:rsidRPr="00907DB8">
        <w:rPr>
          <w:color w:val="4472C4" w:themeColor="accent1"/>
          <w:sz w:val="34"/>
          <w:szCs w:val="34"/>
        </w:rPr>
        <w:t xml:space="preserve">Antrag: Folgeprojekt </w:t>
      </w:r>
    </w:p>
    <w:p w14:paraId="1EBCBF9D" w14:textId="77777777" w:rsidR="00710004" w:rsidRPr="00907DB8" w:rsidRDefault="00710004">
      <w:pPr>
        <w:rPr>
          <w:b/>
          <w:bCs/>
          <w:color w:val="EE0000"/>
          <w:sz w:val="34"/>
          <w:szCs w:val="34"/>
        </w:rPr>
      </w:pPr>
    </w:p>
    <w:p w14:paraId="5D86E138" w14:textId="66EC0051" w:rsidR="00FA3207" w:rsidRPr="00907DB8" w:rsidRDefault="00E26B91" w:rsidP="00FA3207">
      <w:pPr>
        <w:rPr>
          <w:b/>
          <w:bCs/>
          <w:sz w:val="34"/>
          <w:szCs w:val="34"/>
        </w:rPr>
      </w:pPr>
      <w:r w:rsidRPr="00907DB8">
        <w:rPr>
          <w:b/>
          <w:bCs/>
          <w:sz w:val="34"/>
          <w:szCs w:val="34"/>
        </w:rPr>
        <w:t>Sachbericht Projekt Vorjahr:</w:t>
      </w:r>
      <w:r w:rsidR="00FA3207" w:rsidRPr="00907DB8">
        <w:rPr>
          <w:b/>
          <w:bCs/>
          <w:sz w:val="34"/>
          <w:szCs w:val="34"/>
        </w:rPr>
        <w:t xml:space="preserve"> </w:t>
      </w:r>
      <w:r w:rsidR="000E2B41" w:rsidRPr="00907DB8">
        <w:rPr>
          <w:b/>
          <w:bCs/>
          <w:sz w:val="34"/>
          <w:szCs w:val="34"/>
        </w:rPr>
        <w:br/>
      </w:r>
      <w:r w:rsidR="00FA3207" w:rsidRPr="00907DB8">
        <w:rPr>
          <w:sz w:val="34"/>
          <w:szCs w:val="34"/>
        </w:rPr>
        <w:t>2023 wurden bundesweit rund 3.300 HIV-Neudiagnosen gemeldet – ein Großteil bei M</w:t>
      </w:r>
      <w:r w:rsidR="000E2B41" w:rsidRPr="00907DB8">
        <w:rPr>
          <w:sz w:val="34"/>
          <w:szCs w:val="34"/>
        </w:rPr>
        <w:t>*</w:t>
      </w:r>
      <w:r w:rsidR="00FA3207" w:rsidRPr="00907DB8">
        <w:rPr>
          <w:sz w:val="34"/>
          <w:szCs w:val="34"/>
        </w:rPr>
        <w:t>SM*. Auch andere STIs wie Syphilis oder Gonorrhö betreffen diese Gruppe überdurchschnittlich stark. Daraus ergibt sich ein klarer Bedarf an spezifischer, niedrigschwelliger Prävention. Hier ein kurzer Überblick über die Aktivitäten des Kölner Knotenpunkts des Jahres 2025:</w:t>
      </w:r>
    </w:p>
    <w:p w14:paraId="09440504" w14:textId="05FBEE09" w:rsidR="00FA3207" w:rsidRPr="00907DB8" w:rsidRDefault="00FA3207" w:rsidP="00FA3207">
      <w:pPr>
        <w:rPr>
          <w:sz w:val="34"/>
          <w:szCs w:val="34"/>
        </w:rPr>
      </w:pPr>
      <w:r w:rsidRPr="00907DB8">
        <w:rPr>
          <w:sz w:val="34"/>
          <w:szCs w:val="34"/>
        </w:rPr>
        <w:t xml:space="preserve">Der </w:t>
      </w:r>
      <w:r w:rsidRPr="00907DB8">
        <w:rPr>
          <w:b/>
          <w:bCs/>
          <w:sz w:val="34"/>
          <w:szCs w:val="34"/>
        </w:rPr>
        <w:t>ColognePride</w:t>
      </w:r>
      <w:r w:rsidRPr="00907DB8">
        <w:rPr>
          <w:sz w:val="34"/>
          <w:szCs w:val="34"/>
        </w:rPr>
        <w:t xml:space="preserve"> bietet eine effektive Plattform zur Ansprache der diversen Zielgruppen. 2025 präsentierte sich Herzenslust mit der landesweiten Kampagne „NETWIX“. Diese satirische Aktion parodierte Streamingdienste mit queeren Serienformaten. Themen wie Safer Sex, Substanzkonsum oder queere Fürsorge wurden kreativ vermittelt. QR-Codes führten zu einer Infoplattform im Serienlook mit klaren Botschaften und Informationen u.a. zu Safer Sex 3.0 sowie </w:t>
      </w:r>
      <w:proofErr w:type="gramStart"/>
      <w:r w:rsidRPr="00907DB8">
        <w:rPr>
          <w:sz w:val="34"/>
          <w:szCs w:val="34"/>
        </w:rPr>
        <w:t>STI-Prävention</w:t>
      </w:r>
      <w:proofErr w:type="gramEnd"/>
      <w:r w:rsidRPr="00907DB8">
        <w:rPr>
          <w:sz w:val="34"/>
          <w:szCs w:val="34"/>
        </w:rPr>
        <w:t xml:space="preserve"> um die Gesundheitskompetenz der User zielgruppengerecht zu stärken. </w:t>
      </w:r>
      <w:r w:rsidRPr="00907DB8">
        <w:rPr>
          <w:sz w:val="34"/>
          <w:szCs w:val="34"/>
        </w:rPr>
        <w:lastRenderedPageBreak/>
        <w:t>Die Kampagne nutzte gezielt Humor, um normative Bilder zu hinterfragen. Kritik an Männlichkeitsnormen und Ausgrenzung war</w:t>
      </w:r>
      <w:r w:rsidR="00A45D16" w:rsidRPr="00907DB8">
        <w:rPr>
          <w:sz w:val="34"/>
          <w:szCs w:val="34"/>
        </w:rPr>
        <w:t>en</w:t>
      </w:r>
      <w:r w:rsidRPr="00907DB8">
        <w:rPr>
          <w:sz w:val="34"/>
          <w:szCs w:val="34"/>
        </w:rPr>
        <w:t xml:space="preserve"> zentraler Bestandteil. Die breite Beteiligung aus NRW-Städten stärkte Sichtbarkeit und </w:t>
      </w:r>
      <w:r w:rsidR="00A45D16" w:rsidRPr="00907DB8">
        <w:rPr>
          <w:sz w:val="34"/>
          <w:szCs w:val="34"/>
        </w:rPr>
        <w:t xml:space="preserve">das </w:t>
      </w:r>
      <w:r w:rsidRPr="00907DB8">
        <w:rPr>
          <w:sz w:val="34"/>
          <w:szCs w:val="34"/>
        </w:rPr>
        <w:t>Netzwerk.</w:t>
      </w:r>
    </w:p>
    <w:p w14:paraId="7DFFB100" w14:textId="0EDE39B3" w:rsidR="00D613EF" w:rsidRPr="00907DB8" w:rsidRDefault="00FA3207" w:rsidP="00D613EF">
      <w:pPr>
        <w:shd w:val="clear" w:color="auto" w:fill="FFFFFF"/>
        <w:spacing w:line="240" w:lineRule="auto"/>
        <w:rPr>
          <w:rFonts w:eastAsia="Times New Roman" w:cstheme="minorHAnsi"/>
          <w:sz w:val="34"/>
          <w:szCs w:val="34"/>
          <w:lang w:eastAsia="de-DE"/>
        </w:rPr>
      </w:pPr>
      <w:r w:rsidRPr="00907DB8">
        <w:rPr>
          <w:sz w:val="34"/>
          <w:szCs w:val="34"/>
        </w:rPr>
        <w:t xml:space="preserve">In der </w:t>
      </w:r>
      <w:r w:rsidRPr="00907DB8">
        <w:rPr>
          <w:b/>
          <w:bCs/>
          <w:sz w:val="34"/>
          <w:szCs w:val="34"/>
        </w:rPr>
        <w:t>Vor-Ort-Arbeit</w:t>
      </w:r>
      <w:r w:rsidRPr="00907DB8">
        <w:rPr>
          <w:sz w:val="34"/>
          <w:szCs w:val="34"/>
        </w:rPr>
        <w:t xml:space="preserve"> konnte trotz der erheblichen Förderungsausfälle die hohe Zahl von wöchentlich ca. drei Vor-Ort-Einsätzen gehalten werden, welche i. d. R. von professionell angeleiteten und geschulten Ehrenamtlichen in der kommerziellen und nicht-kommerziellen Szene stattfanden.</w:t>
      </w:r>
      <w:r w:rsidR="00D613EF" w:rsidRPr="00907DB8">
        <w:rPr>
          <w:rFonts w:ascii="Roboto" w:eastAsia="Times New Roman" w:hAnsi="Roboto" w:cs="Arial"/>
          <w:sz w:val="34"/>
          <w:szCs w:val="34"/>
          <w:lang w:eastAsia="de-DE"/>
        </w:rPr>
        <w:t xml:space="preserve"> </w:t>
      </w:r>
      <w:r w:rsidR="00D613EF" w:rsidRPr="00907DB8">
        <w:rPr>
          <w:rFonts w:eastAsia="Times New Roman" w:cstheme="minorHAnsi"/>
          <w:sz w:val="34"/>
          <w:szCs w:val="34"/>
          <w:lang w:eastAsia="de-DE"/>
        </w:rPr>
        <w:t>Diese regelmäßigen Besuche in Bars, Clubs, Saunen und bei verschiedenen Veranstaltungen, wie beispielsweise dem Kölner Karneval und anderen saisonalen Events, trugen maßgeblich dazu bei, wichtige Informationen direkt an die Zielgruppen zu vermitteln und unmittelbare Unterstützung zu bieten. Die enge Verbindung zur Community und der gelebte Peeransatz war entscheidend für den Erfolg dieser Maßnahmen.</w:t>
      </w:r>
    </w:p>
    <w:p w14:paraId="3449F330" w14:textId="10A17F0A" w:rsidR="00FE0F6F" w:rsidRPr="00907DB8" w:rsidRDefault="00D613EF" w:rsidP="00FE0F6F">
      <w:pPr>
        <w:shd w:val="clear" w:color="auto" w:fill="FFFFFF"/>
        <w:spacing w:line="240" w:lineRule="auto"/>
        <w:rPr>
          <w:sz w:val="34"/>
          <w:szCs w:val="34"/>
        </w:rPr>
      </w:pPr>
      <w:r w:rsidRPr="00907DB8">
        <w:rPr>
          <w:rFonts w:eastAsia="Times New Roman" w:cstheme="minorHAnsi"/>
          <w:sz w:val="34"/>
          <w:szCs w:val="34"/>
          <w:lang w:eastAsia="de-DE"/>
        </w:rPr>
        <w:t xml:space="preserve">Im </w:t>
      </w:r>
      <w:r w:rsidRPr="00907DB8">
        <w:rPr>
          <w:rFonts w:eastAsia="Times New Roman" w:cstheme="minorHAnsi"/>
          <w:b/>
          <w:bCs/>
          <w:sz w:val="34"/>
          <w:szCs w:val="34"/>
          <w:lang w:eastAsia="de-DE"/>
        </w:rPr>
        <w:t>Beratungs- und Testprojekt</w:t>
      </w:r>
      <w:r w:rsidRPr="00907DB8">
        <w:rPr>
          <w:rFonts w:eastAsia="Times New Roman" w:cstheme="minorHAnsi"/>
          <w:sz w:val="34"/>
          <w:szCs w:val="34"/>
          <w:lang w:eastAsia="de-DE"/>
        </w:rPr>
        <w:t xml:space="preserve"> des Checkpoints</w:t>
      </w:r>
      <w:r w:rsidR="00647558" w:rsidRPr="00907DB8">
        <w:rPr>
          <w:rFonts w:ascii="Roboto" w:eastAsia="Times New Roman" w:hAnsi="Roboto" w:cs="Arial"/>
          <w:sz w:val="34"/>
          <w:szCs w:val="34"/>
          <w:lang w:eastAsia="de-DE"/>
        </w:rPr>
        <w:t xml:space="preserve"> </w:t>
      </w:r>
      <w:r w:rsidR="00647558" w:rsidRPr="00907DB8">
        <w:rPr>
          <w:rFonts w:eastAsia="Times New Roman" w:cstheme="minorHAnsi"/>
          <w:sz w:val="34"/>
          <w:szCs w:val="34"/>
          <w:lang w:eastAsia="de-DE"/>
        </w:rPr>
        <w:t>wurden im Jahr 202</w:t>
      </w:r>
      <w:r w:rsidR="00EC41C5" w:rsidRPr="00907DB8">
        <w:rPr>
          <w:rFonts w:eastAsia="Times New Roman" w:cstheme="minorHAnsi"/>
          <w:sz w:val="34"/>
          <w:szCs w:val="34"/>
          <w:lang w:eastAsia="de-DE"/>
        </w:rPr>
        <w:t>4</w:t>
      </w:r>
      <w:r w:rsidR="00647558" w:rsidRPr="00907DB8">
        <w:rPr>
          <w:rFonts w:eastAsia="Times New Roman" w:cstheme="minorHAnsi"/>
          <w:sz w:val="34"/>
          <w:szCs w:val="34"/>
          <w:lang w:eastAsia="de-DE"/>
        </w:rPr>
        <w:t xml:space="preserve"> nahezu </w:t>
      </w:r>
      <w:r w:rsidR="005D7EC7" w:rsidRPr="00907DB8">
        <w:rPr>
          <w:rFonts w:eastAsia="Times New Roman" w:cstheme="minorHAnsi"/>
          <w:sz w:val="34"/>
          <w:szCs w:val="34"/>
          <w:lang w:eastAsia="de-DE"/>
        </w:rPr>
        <w:t>5.000</w:t>
      </w:r>
      <w:r w:rsidR="00647558" w:rsidRPr="00907DB8">
        <w:rPr>
          <w:rFonts w:eastAsia="Times New Roman" w:cstheme="minorHAnsi"/>
          <w:sz w:val="34"/>
          <w:szCs w:val="34"/>
          <w:lang w:eastAsia="de-DE"/>
        </w:rPr>
        <w:t xml:space="preserve"> Beratungen und über </w:t>
      </w:r>
      <w:r w:rsidR="005D7EC7" w:rsidRPr="00907DB8">
        <w:rPr>
          <w:rFonts w:eastAsia="Times New Roman" w:cstheme="minorHAnsi"/>
          <w:sz w:val="34"/>
          <w:szCs w:val="34"/>
          <w:lang w:eastAsia="de-DE"/>
        </w:rPr>
        <w:t>12.000</w:t>
      </w:r>
      <w:r w:rsidR="00647558" w:rsidRPr="00907DB8">
        <w:rPr>
          <w:rFonts w:eastAsia="Times New Roman" w:cstheme="minorHAnsi"/>
          <w:sz w:val="34"/>
          <w:szCs w:val="34"/>
          <w:lang w:eastAsia="de-DE"/>
        </w:rPr>
        <w:t xml:space="preserve"> Testungen durchgeführt.</w:t>
      </w:r>
      <w:r w:rsidR="00647558" w:rsidRPr="00907DB8">
        <w:rPr>
          <w:sz w:val="34"/>
          <w:szCs w:val="34"/>
        </w:rPr>
        <w:t xml:space="preserve"> Zusätzlich fanden im Checkpoint insgesamt an vier Terminen separate </w:t>
      </w:r>
      <w:r w:rsidR="00647558" w:rsidRPr="00907DB8">
        <w:rPr>
          <w:b/>
          <w:bCs/>
          <w:sz w:val="34"/>
          <w:szCs w:val="34"/>
        </w:rPr>
        <w:t>TIN-Beratungs- und Testabende</w:t>
      </w:r>
      <w:r w:rsidR="00647558" w:rsidRPr="00907DB8">
        <w:rPr>
          <w:sz w:val="34"/>
          <w:szCs w:val="34"/>
        </w:rPr>
        <w:t xml:space="preserve"> statt, welche von der Zielgruppe angenommen wurden. Darüber hinaus wurden in Kooperation mit dem anyway und dem Gesundheitsamt Köln zwei Beratungs- und Testabende für HIV und andere STIs mit der Zielgruppe queerer Adoleszenter und junger Erwachsener durchgeführt. Die Veranstaltungen in den Räumen des anyway fand</w:t>
      </w:r>
      <w:r w:rsidR="005D7EC7" w:rsidRPr="00907DB8">
        <w:rPr>
          <w:sz w:val="34"/>
          <w:szCs w:val="34"/>
        </w:rPr>
        <w:t>en</w:t>
      </w:r>
      <w:r w:rsidR="00647558" w:rsidRPr="00907DB8">
        <w:rPr>
          <w:sz w:val="34"/>
          <w:szCs w:val="34"/>
        </w:rPr>
        <w:t xml:space="preserve"> regen Zulauf.  </w:t>
      </w:r>
    </w:p>
    <w:p w14:paraId="11811816" w14:textId="40B67F99" w:rsidR="00FA3207" w:rsidRPr="00907DB8" w:rsidRDefault="00FE0F6F" w:rsidP="00FE0F6F">
      <w:pPr>
        <w:shd w:val="clear" w:color="auto" w:fill="FFFFFF"/>
        <w:spacing w:line="240" w:lineRule="auto"/>
        <w:rPr>
          <w:sz w:val="34"/>
          <w:szCs w:val="34"/>
        </w:rPr>
      </w:pPr>
      <w:r w:rsidRPr="00907DB8">
        <w:rPr>
          <w:sz w:val="34"/>
          <w:szCs w:val="34"/>
        </w:rPr>
        <w:t xml:space="preserve">Ebenfalls in Kooperation mit dem städtischen Gesundheitsamt erfolgte eine Wiederauflage und Aktualisierung der Präventionskampagne zu </w:t>
      </w:r>
      <w:proofErr w:type="gramStart"/>
      <w:r w:rsidRPr="00907DB8">
        <w:rPr>
          <w:b/>
          <w:bCs/>
          <w:sz w:val="34"/>
          <w:szCs w:val="34"/>
        </w:rPr>
        <w:t>M-POX</w:t>
      </w:r>
      <w:proofErr w:type="gramEnd"/>
      <w:r w:rsidRPr="00907DB8">
        <w:rPr>
          <w:b/>
          <w:bCs/>
          <w:sz w:val="34"/>
          <w:szCs w:val="34"/>
        </w:rPr>
        <w:t xml:space="preserve"> </w:t>
      </w:r>
      <w:r w:rsidRPr="00907DB8">
        <w:rPr>
          <w:sz w:val="34"/>
          <w:szCs w:val="34"/>
        </w:rPr>
        <w:t>um in der Szene-Vor-Ort-Arbeit mit neuem Infomaterial Erinnerungsimpulse für die nach wie vor notwendige Schutzimpfung zu setzen.</w:t>
      </w:r>
      <w:r w:rsidR="00FA3207" w:rsidRPr="00907DB8">
        <w:rPr>
          <w:sz w:val="34"/>
          <w:szCs w:val="34"/>
        </w:rPr>
        <w:br/>
      </w:r>
    </w:p>
    <w:p w14:paraId="6FA7891D" w14:textId="77777777" w:rsidR="00FA3207" w:rsidRPr="00907DB8" w:rsidRDefault="00FA3207">
      <w:pPr>
        <w:rPr>
          <w:b/>
          <w:bCs/>
          <w:sz w:val="34"/>
          <w:szCs w:val="34"/>
        </w:rPr>
      </w:pPr>
    </w:p>
    <w:p w14:paraId="6BE97E72" w14:textId="357A7EA6" w:rsidR="000B3DFB" w:rsidRPr="00907DB8" w:rsidRDefault="00E26B91">
      <w:pPr>
        <w:rPr>
          <w:sz w:val="34"/>
          <w:szCs w:val="34"/>
        </w:rPr>
      </w:pPr>
      <w:r w:rsidRPr="00907DB8">
        <w:rPr>
          <w:b/>
          <w:bCs/>
          <w:sz w:val="34"/>
          <w:szCs w:val="34"/>
        </w:rPr>
        <w:t>Kurzbeschreibung des Projekts:</w:t>
      </w:r>
      <w:r w:rsidR="000E2B41" w:rsidRPr="00907DB8">
        <w:rPr>
          <w:b/>
          <w:bCs/>
          <w:sz w:val="34"/>
          <w:szCs w:val="34"/>
        </w:rPr>
        <w:br/>
      </w:r>
      <w:r w:rsidR="00714F47" w:rsidRPr="00907DB8">
        <w:rPr>
          <w:sz w:val="34"/>
          <w:szCs w:val="34"/>
        </w:rPr>
        <w:t xml:space="preserve">Der Herzenslust-Knotenpunkt Köln ist Teil des landesweiten Projekts Herzenslust und organisatorisch an den Checkpoint der Aidshilfe Köln angebunden. </w:t>
      </w:r>
      <w:r w:rsidR="00695C9B" w:rsidRPr="00907DB8">
        <w:rPr>
          <w:sz w:val="34"/>
          <w:szCs w:val="34"/>
        </w:rPr>
        <w:t xml:space="preserve">Alle Maßnahmen beziehen sich auf das landesweite Projekt Herzenslust und auf die Grundlagen der Dachbeschreibung. </w:t>
      </w:r>
      <w:r w:rsidR="00695C9B" w:rsidRPr="00907DB8">
        <w:rPr>
          <w:sz w:val="34"/>
          <w:szCs w:val="34"/>
        </w:rPr>
        <w:br/>
      </w:r>
      <w:r w:rsidR="00714F47" w:rsidRPr="00907DB8">
        <w:rPr>
          <w:sz w:val="34"/>
          <w:szCs w:val="34"/>
        </w:rPr>
        <w:t>Köln bildet das bedeutendste Zentrum der HIV- und STI-Prävention in NRW – mit einer sichtbar vernetzten queeren Community und einer überdurchschnittlich hohen queeren Bevölkerungsdichte (10,6 %).</w:t>
      </w:r>
      <w:r w:rsidR="00714F47" w:rsidRPr="00907DB8">
        <w:rPr>
          <w:sz w:val="34"/>
          <w:szCs w:val="34"/>
        </w:rPr>
        <w:br/>
        <w:t xml:space="preserve">Die Arbeit kombiniert individuelle Schutzstrategien (Safer Sex, PrEP, </w:t>
      </w:r>
      <w:proofErr w:type="spellStart"/>
      <w:r w:rsidR="00714F47" w:rsidRPr="00907DB8">
        <w:rPr>
          <w:sz w:val="34"/>
          <w:szCs w:val="34"/>
        </w:rPr>
        <w:t>Testawareness</w:t>
      </w:r>
      <w:proofErr w:type="spellEnd"/>
      <w:r w:rsidR="00714F47" w:rsidRPr="00907DB8">
        <w:rPr>
          <w:sz w:val="34"/>
          <w:szCs w:val="34"/>
        </w:rPr>
        <w:t>) mit strukturellen Angeboten wie Chemsex-Beratung, STI-Testung und psychosozialer Begleitung. 2024 wurden allein im Checkpoint über 12.000 Tests und 5.000 Beratungen durchgeführt.</w:t>
      </w:r>
      <w:r w:rsidR="00714F47" w:rsidRPr="00907DB8">
        <w:rPr>
          <w:sz w:val="34"/>
          <w:szCs w:val="34"/>
        </w:rPr>
        <w:br/>
        <w:t>Köln verfügt über die einzige spezialisierte Chemsex-Beratung in NRW – mit bundesweit anerkannten Standards.</w:t>
      </w:r>
      <w:r w:rsidR="00714F47" w:rsidRPr="00907DB8">
        <w:rPr>
          <w:sz w:val="34"/>
          <w:szCs w:val="34"/>
        </w:rPr>
        <w:br/>
        <w:t xml:space="preserve">Ziel ist es, auf Basis partizipativer Strukturen flexibel auf Bedarfe schwuler und anderer Männer*, </w:t>
      </w:r>
      <w:proofErr w:type="gramStart"/>
      <w:r w:rsidR="00714F47" w:rsidRPr="00907DB8">
        <w:rPr>
          <w:sz w:val="34"/>
          <w:szCs w:val="34"/>
        </w:rPr>
        <w:t>die Sex</w:t>
      </w:r>
      <w:proofErr w:type="gramEnd"/>
      <w:r w:rsidR="00714F47" w:rsidRPr="00907DB8">
        <w:rPr>
          <w:sz w:val="34"/>
          <w:szCs w:val="34"/>
        </w:rPr>
        <w:t xml:space="preserve"> mit Männern haben (M</w:t>
      </w:r>
      <w:r w:rsidR="001D283D" w:rsidRPr="00907DB8">
        <w:rPr>
          <w:sz w:val="34"/>
          <w:szCs w:val="34"/>
        </w:rPr>
        <w:t>*SM*</w:t>
      </w:r>
      <w:r w:rsidR="00714F47" w:rsidRPr="00907DB8">
        <w:rPr>
          <w:sz w:val="34"/>
          <w:szCs w:val="34"/>
        </w:rPr>
        <w:t>), zu reagieren. Dabei werden intergenerationelle und interkulturelle Aspekte sowie psychosoziale Belastungen (z. B. Rassismuserfahrungen, ökonomische Unsicherheit) einbezogen.</w:t>
      </w:r>
      <w:r w:rsidR="00714F47" w:rsidRPr="00907DB8">
        <w:rPr>
          <w:sz w:val="34"/>
          <w:szCs w:val="34"/>
        </w:rPr>
        <w:br/>
        <w:t xml:space="preserve">Im Mittelpunkt stehen: Safer Sex 3.0, Impfaufklärung, Empowerment-Ansätze und Harm </w:t>
      </w:r>
      <w:proofErr w:type="spellStart"/>
      <w:r w:rsidR="00714F47" w:rsidRPr="00907DB8">
        <w:rPr>
          <w:sz w:val="34"/>
          <w:szCs w:val="34"/>
        </w:rPr>
        <w:t>Reduction</w:t>
      </w:r>
      <w:proofErr w:type="spellEnd"/>
      <w:r w:rsidR="00714F47" w:rsidRPr="00907DB8">
        <w:rPr>
          <w:sz w:val="34"/>
          <w:szCs w:val="34"/>
        </w:rPr>
        <w:t xml:space="preserve"> im Kontext von Sex- und Partydrogen.</w:t>
      </w:r>
    </w:p>
    <w:p w14:paraId="1E36F184" w14:textId="50FE9856" w:rsidR="00E31773" w:rsidRPr="00907DB8" w:rsidRDefault="00E26B91">
      <w:pPr>
        <w:rPr>
          <w:sz w:val="34"/>
          <w:szCs w:val="34"/>
        </w:rPr>
      </w:pPr>
      <w:r w:rsidRPr="00907DB8">
        <w:rPr>
          <w:b/>
          <w:bCs/>
          <w:sz w:val="34"/>
          <w:szCs w:val="34"/>
        </w:rPr>
        <w:t>Projektziele:</w:t>
      </w:r>
      <w:r w:rsidR="0089094E" w:rsidRPr="00907DB8">
        <w:rPr>
          <w:sz w:val="34"/>
          <w:szCs w:val="34"/>
        </w:rPr>
        <w:br/>
        <w:t xml:space="preserve">Im Zentrum des Herzenslust-Knotenpunkts Köln steht die personalkommunikative Präventionsarbeit in der queeren Szene – getragen von einem engagierten ehrenamtlichen Team unter fachlicher Anleitung. Regelmäßige Schulungen sichern die </w:t>
      </w:r>
      <w:r w:rsidR="0089094E" w:rsidRPr="00907DB8">
        <w:rPr>
          <w:sz w:val="34"/>
          <w:szCs w:val="34"/>
        </w:rPr>
        <w:lastRenderedPageBreak/>
        <w:t xml:space="preserve">Qualität. Pro Woche finden durchschnittlich drei Einsätze in unterschiedlichen Settings statt: Saunen, Bars, Clubs, </w:t>
      </w:r>
      <w:r w:rsidR="002750C3" w:rsidRPr="00907DB8">
        <w:rPr>
          <w:sz w:val="34"/>
          <w:szCs w:val="34"/>
        </w:rPr>
        <w:t xml:space="preserve">Fetisch- und </w:t>
      </w:r>
      <w:r w:rsidR="0089094E" w:rsidRPr="00907DB8">
        <w:rPr>
          <w:sz w:val="34"/>
          <w:szCs w:val="34"/>
        </w:rPr>
        <w:t>Szene-Events oder migrantisch geprägten Formaten wie der „Homo-Oriental-Party“.</w:t>
      </w:r>
      <w:r w:rsidR="0089094E" w:rsidRPr="00907DB8">
        <w:rPr>
          <w:sz w:val="34"/>
          <w:szCs w:val="34"/>
        </w:rPr>
        <w:br/>
        <w:t xml:space="preserve">Schwerpunkt der Vor-Ort-Kommunikation sind Schutzstrategien rund um HIV und STI. Die Erfahrung zeigt: Je mehr Optionen (z. B. PrEP, Schutz durch Therapie, Kondome), desto höher der individuelle Beratungsbedarf. Fachlich fundierte Gespräche sollen </w:t>
      </w:r>
      <w:r w:rsidR="002750C3" w:rsidRPr="00907DB8">
        <w:rPr>
          <w:sz w:val="34"/>
          <w:szCs w:val="34"/>
        </w:rPr>
        <w:t xml:space="preserve">dazu beitragen </w:t>
      </w:r>
      <w:r w:rsidR="0089094E" w:rsidRPr="00907DB8">
        <w:rPr>
          <w:sz w:val="34"/>
          <w:szCs w:val="34"/>
        </w:rPr>
        <w:t xml:space="preserve">Wissen in Handlungskompetenz übersetzen – auch bei Themen wie Testintervalle, </w:t>
      </w:r>
      <w:r w:rsidR="002750C3" w:rsidRPr="00907DB8">
        <w:rPr>
          <w:sz w:val="34"/>
          <w:szCs w:val="34"/>
        </w:rPr>
        <w:t>Infektionsrisiken</w:t>
      </w:r>
      <w:r w:rsidR="0089094E" w:rsidRPr="00907DB8">
        <w:rPr>
          <w:sz w:val="34"/>
          <w:szCs w:val="34"/>
        </w:rPr>
        <w:t xml:space="preserve"> oder </w:t>
      </w:r>
      <w:r w:rsidR="002750C3" w:rsidRPr="00907DB8">
        <w:rPr>
          <w:sz w:val="34"/>
          <w:szCs w:val="34"/>
        </w:rPr>
        <w:t>Schutzstrategien</w:t>
      </w:r>
      <w:r w:rsidR="0089094E" w:rsidRPr="00907DB8">
        <w:rPr>
          <w:sz w:val="34"/>
          <w:szCs w:val="34"/>
        </w:rPr>
        <w:t>.</w:t>
      </w:r>
      <w:r w:rsidR="0089094E" w:rsidRPr="00907DB8">
        <w:rPr>
          <w:sz w:val="34"/>
          <w:szCs w:val="34"/>
        </w:rPr>
        <w:br/>
        <w:t>Ein weiterer Fokus liegt auf Safer-Use-Beratung im Kontext von Substanzkonsum – unter Einbezug psychosozialer Aspekte. Ziel ist ein selbstbestimmtes Risikomanagement im Sinne von „Safer Sex 3.0“.</w:t>
      </w:r>
      <w:r w:rsidR="0089094E" w:rsidRPr="00907DB8">
        <w:rPr>
          <w:sz w:val="34"/>
          <w:szCs w:val="34"/>
        </w:rPr>
        <w:br/>
        <w:t>Empowerment steht übergeordnet im Fokus – besonders bei vulnerablen Gruppen wie M</w:t>
      </w:r>
      <w:r w:rsidR="0089094E" w:rsidRPr="00907DB8">
        <w:rPr>
          <w:i/>
          <w:iCs/>
          <w:sz w:val="34"/>
          <w:szCs w:val="34"/>
        </w:rPr>
        <w:t>SM</w:t>
      </w:r>
      <w:r w:rsidR="0089094E" w:rsidRPr="00907DB8">
        <w:rPr>
          <w:sz w:val="34"/>
          <w:szCs w:val="34"/>
        </w:rPr>
        <w:t xml:space="preserve"> mit Fluchterfahrung. Die Maßnahmen entstehen partizipativ und stärken nachhaltige Szenestrukturen durch aktive Einbindung aller relevanten </w:t>
      </w:r>
      <w:proofErr w:type="gramStart"/>
      <w:r w:rsidR="0089094E" w:rsidRPr="00907DB8">
        <w:rPr>
          <w:sz w:val="34"/>
          <w:szCs w:val="34"/>
        </w:rPr>
        <w:t>Akteur:innen</w:t>
      </w:r>
      <w:proofErr w:type="gramEnd"/>
      <w:r w:rsidR="0089094E" w:rsidRPr="00907DB8">
        <w:rPr>
          <w:sz w:val="34"/>
          <w:szCs w:val="34"/>
        </w:rPr>
        <w:t>.</w:t>
      </w:r>
    </w:p>
    <w:p w14:paraId="444B8094" w14:textId="0589E42D" w:rsidR="00695C9B" w:rsidRPr="00907DB8" w:rsidRDefault="00E26B91" w:rsidP="009E371B">
      <w:pPr>
        <w:spacing w:beforeAutospacing="1" w:after="0" w:line="360" w:lineRule="auto"/>
        <w:rPr>
          <w:sz w:val="34"/>
          <w:szCs w:val="34"/>
        </w:rPr>
      </w:pPr>
      <w:r w:rsidRPr="00907DB8">
        <w:rPr>
          <w:b/>
          <w:bCs/>
          <w:sz w:val="34"/>
          <w:szCs w:val="34"/>
        </w:rPr>
        <w:t>Zielgruppe des Projekts:</w:t>
      </w:r>
    </w:p>
    <w:p w14:paraId="4810C0BD" w14:textId="6DEA6701" w:rsidR="009E371B" w:rsidRPr="00907DB8" w:rsidRDefault="009E371B" w:rsidP="009E371B">
      <w:pPr>
        <w:pStyle w:val="Listenabsatz"/>
        <w:numPr>
          <w:ilvl w:val="0"/>
          <w:numId w:val="2"/>
        </w:numPr>
        <w:spacing w:beforeAutospacing="1" w:after="0" w:line="360" w:lineRule="auto"/>
        <w:rPr>
          <w:rFonts w:eastAsia="Times New Roman" w:cstheme="minorHAnsi"/>
          <w:sz w:val="34"/>
          <w:szCs w:val="34"/>
          <w:lang w:eastAsia="de-DE"/>
        </w:rPr>
      </w:pPr>
      <w:r w:rsidRPr="00907DB8">
        <w:rPr>
          <w:rFonts w:eastAsia="Times New Roman" w:cstheme="minorHAnsi"/>
          <w:sz w:val="34"/>
          <w:szCs w:val="34"/>
          <w:lang w:eastAsia="de-DE"/>
        </w:rPr>
        <w:t xml:space="preserve">Schwule Männer, </w:t>
      </w:r>
      <w:bookmarkStart w:id="0" w:name="_Hlk518484146"/>
      <w:r w:rsidRPr="00907DB8">
        <w:rPr>
          <w:rFonts w:eastAsia="Times New Roman" w:cstheme="minorHAnsi"/>
          <w:sz w:val="34"/>
          <w:szCs w:val="34"/>
          <w:lang w:eastAsia="de-DE"/>
        </w:rPr>
        <w:t>bisexuelle Männer und M*SM</w:t>
      </w:r>
      <w:bookmarkEnd w:id="0"/>
      <w:r w:rsidRPr="00907DB8">
        <w:rPr>
          <w:rFonts w:eastAsia="Times New Roman" w:cstheme="minorHAnsi"/>
          <w:sz w:val="34"/>
          <w:szCs w:val="34"/>
          <w:lang w:eastAsia="de-DE"/>
        </w:rPr>
        <w:t>*</w:t>
      </w:r>
    </w:p>
    <w:p w14:paraId="45BEF6FD" w14:textId="77777777" w:rsidR="009E371B" w:rsidRPr="00907DB8" w:rsidRDefault="009E371B" w:rsidP="009E371B">
      <w:pPr>
        <w:numPr>
          <w:ilvl w:val="0"/>
          <w:numId w:val="2"/>
        </w:numPr>
        <w:spacing w:after="0" w:line="360" w:lineRule="auto"/>
        <w:rPr>
          <w:rFonts w:eastAsia="Times New Roman" w:cstheme="minorHAnsi"/>
          <w:sz w:val="34"/>
          <w:szCs w:val="34"/>
          <w:lang w:eastAsia="de-DE"/>
        </w:rPr>
      </w:pPr>
      <w:r w:rsidRPr="00907DB8">
        <w:rPr>
          <w:rFonts w:eastAsia="Times New Roman" w:cstheme="minorHAnsi"/>
          <w:sz w:val="34"/>
          <w:szCs w:val="34"/>
          <w:lang w:eastAsia="de-DE"/>
        </w:rPr>
        <w:t xml:space="preserve">Schwule Männer, bisexuelle Männer und M*SM* mit Migrationsgeschichte </w:t>
      </w:r>
    </w:p>
    <w:p w14:paraId="4A162A11" w14:textId="77777777" w:rsidR="009E371B" w:rsidRPr="00907DB8" w:rsidRDefault="009E371B" w:rsidP="009E371B">
      <w:pPr>
        <w:numPr>
          <w:ilvl w:val="0"/>
          <w:numId w:val="2"/>
        </w:numPr>
        <w:spacing w:after="0" w:line="360" w:lineRule="auto"/>
        <w:rPr>
          <w:rFonts w:eastAsia="Times New Roman" w:cstheme="minorHAnsi"/>
          <w:sz w:val="34"/>
          <w:szCs w:val="34"/>
          <w:lang w:eastAsia="de-DE"/>
        </w:rPr>
      </w:pPr>
      <w:r w:rsidRPr="00907DB8">
        <w:rPr>
          <w:rFonts w:eastAsia="Times New Roman" w:cstheme="minorHAnsi"/>
          <w:sz w:val="34"/>
          <w:szCs w:val="34"/>
          <w:lang w:eastAsia="de-DE"/>
        </w:rPr>
        <w:t>Jüngere schwule Männer, bisexuelle Männer und M*SM* im Alter von 18-30 Jahren</w:t>
      </w:r>
    </w:p>
    <w:p w14:paraId="4F58A611" w14:textId="77777777" w:rsidR="009E371B" w:rsidRPr="00907DB8" w:rsidRDefault="009E371B" w:rsidP="009E371B">
      <w:pPr>
        <w:numPr>
          <w:ilvl w:val="0"/>
          <w:numId w:val="2"/>
        </w:numPr>
        <w:spacing w:after="0" w:line="360" w:lineRule="auto"/>
        <w:rPr>
          <w:rFonts w:eastAsia="Times New Roman" w:cstheme="minorHAnsi"/>
          <w:sz w:val="34"/>
          <w:szCs w:val="34"/>
          <w:lang w:eastAsia="de-DE"/>
        </w:rPr>
      </w:pPr>
      <w:r w:rsidRPr="00907DB8">
        <w:rPr>
          <w:rFonts w:eastAsia="Times New Roman" w:cstheme="minorHAnsi"/>
          <w:sz w:val="34"/>
          <w:szCs w:val="34"/>
          <w:lang w:eastAsia="de-DE"/>
        </w:rPr>
        <w:lastRenderedPageBreak/>
        <w:t xml:space="preserve">Schwule Männer, bisexuelle Männer und M*SM* über 50 Jahre </w:t>
      </w:r>
    </w:p>
    <w:p w14:paraId="16E7B67E" w14:textId="77777777" w:rsidR="009E371B" w:rsidRPr="00907DB8" w:rsidRDefault="009E371B" w:rsidP="009E371B">
      <w:pPr>
        <w:numPr>
          <w:ilvl w:val="0"/>
          <w:numId w:val="2"/>
        </w:numPr>
        <w:spacing w:after="0" w:line="360" w:lineRule="auto"/>
        <w:rPr>
          <w:rFonts w:eastAsia="Times New Roman" w:cstheme="minorHAnsi"/>
          <w:sz w:val="34"/>
          <w:szCs w:val="34"/>
          <w:lang w:eastAsia="de-DE"/>
        </w:rPr>
      </w:pPr>
      <w:r w:rsidRPr="00907DB8">
        <w:rPr>
          <w:rFonts w:eastAsia="Times New Roman" w:cstheme="minorHAnsi"/>
          <w:sz w:val="34"/>
          <w:szCs w:val="34"/>
          <w:lang w:eastAsia="de-DE"/>
        </w:rPr>
        <w:t>Schwule sowie bisexuelle Männer und M*SM*, die Sex- und Partydrogen konsumieren</w:t>
      </w:r>
    </w:p>
    <w:p w14:paraId="5250AADB" w14:textId="77777777" w:rsidR="009E371B" w:rsidRPr="00907DB8" w:rsidRDefault="009E371B" w:rsidP="009E371B">
      <w:pPr>
        <w:numPr>
          <w:ilvl w:val="0"/>
          <w:numId w:val="2"/>
        </w:numPr>
        <w:spacing w:after="0" w:line="360" w:lineRule="auto"/>
        <w:rPr>
          <w:rFonts w:eastAsia="Times New Roman" w:cstheme="minorHAnsi"/>
          <w:sz w:val="34"/>
          <w:szCs w:val="34"/>
          <w:lang w:eastAsia="de-DE"/>
        </w:rPr>
      </w:pPr>
      <w:r w:rsidRPr="00907DB8">
        <w:rPr>
          <w:rFonts w:eastAsia="Times New Roman" w:cstheme="minorHAnsi"/>
          <w:sz w:val="34"/>
          <w:szCs w:val="34"/>
          <w:lang w:eastAsia="de-DE"/>
        </w:rPr>
        <w:t>Multiplikatoren</w:t>
      </w:r>
    </w:p>
    <w:p w14:paraId="7BB77E67" w14:textId="77777777" w:rsidR="009E371B" w:rsidRPr="00907DB8" w:rsidRDefault="009E371B" w:rsidP="009E371B">
      <w:pPr>
        <w:numPr>
          <w:ilvl w:val="0"/>
          <w:numId w:val="2"/>
        </w:numPr>
        <w:spacing w:after="0" w:line="360" w:lineRule="auto"/>
        <w:rPr>
          <w:rFonts w:cstheme="minorHAnsi"/>
          <w:sz w:val="34"/>
          <w:szCs w:val="34"/>
        </w:rPr>
      </w:pPr>
      <w:r w:rsidRPr="00907DB8">
        <w:rPr>
          <w:rFonts w:eastAsia="Times New Roman" w:cstheme="minorHAnsi"/>
          <w:sz w:val="34"/>
          <w:szCs w:val="34"/>
          <w:lang w:eastAsia="de-DE"/>
        </w:rPr>
        <w:t>Kommerzielle und nichtkommerzielle Netzwerke</w:t>
      </w:r>
    </w:p>
    <w:p w14:paraId="530FB14A" w14:textId="54F693FC" w:rsidR="00E26B91" w:rsidRPr="00907DB8" w:rsidRDefault="009E371B" w:rsidP="00695C9B">
      <w:pPr>
        <w:numPr>
          <w:ilvl w:val="0"/>
          <w:numId w:val="2"/>
        </w:numPr>
        <w:spacing w:afterAutospacing="1" w:line="360" w:lineRule="auto"/>
        <w:rPr>
          <w:rFonts w:eastAsia="Times New Roman" w:cstheme="minorHAnsi"/>
          <w:sz w:val="34"/>
          <w:szCs w:val="34"/>
          <w:lang w:eastAsia="de-DE"/>
        </w:rPr>
      </w:pPr>
      <w:r w:rsidRPr="00907DB8">
        <w:rPr>
          <w:rFonts w:eastAsia="Times New Roman" w:cstheme="minorHAnsi"/>
          <w:sz w:val="34"/>
          <w:szCs w:val="34"/>
          <w:lang w:eastAsia="de-DE"/>
        </w:rPr>
        <w:t>Schwule Männer, bisexuelle Männer und M*SM*, deren letzter HIV-/STI-Test längere Zeit zurückliegt</w:t>
      </w:r>
    </w:p>
    <w:p w14:paraId="164A04F3" w14:textId="30AC919B" w:rsidR="00695C9B" w:rsidRPr="00907DB8" w:rsidRDefault="00AB72C0" w:rsidP="00695C9B">
      <w:pPr>
        <w:rPr>
          <w:rFonts w:cstheme="minorHAnsi"/>
          <w:sz w:val="34"/>
          <w:szCs w:val="34"/>
        </w:rPr>
      </w:pPr>
      <w:r w:rsidRPr="00907DB8">
        <w:rPr>
          <w:b/>
          <w:bCs/>
          <w:sz w:val="34"/>
          <w:szCs w:val="34"/>
        </w:rPr>
        <w:t>Teilschritte und Methoden der Projektumsetzung:</w:t>
      </w:r>
      <w:r w:rsidR="000E2B41" w:rsidRPr="00907DB8">
        <w:rPr>
          <w:b/>
          <w:bCs/>
          <w:sz w:val="34"/>
          <w:szCs w:val="34"/>
        </w:rPr>
        <w:br/>
      </w:r>
      <w:r w:rsidR="0089094E" w:rsidRPr="00907DB8">
        <w:rPr>
          <w:rFonts w:cstheme="minorHAnsi"/>
          <w:sz w:val="34"/>
          <w:szCs w:val="34"/>
        </w:rPr>
        <w:t>Die personalkommunikative Präventionsarbeit richtet sich nach wissenschaftlichen Erkenntnissen, aktuellen Szenetrends und den Bed</w:t>
      </w:r>
      <w:r w:rsidR="002750C3" w:rsidRPr="00907DB8">
        <w:rPr>
          <w:rFonts w:cstheme="minorHAnsi"/>
          <w:sz w:val="34"/>
          <w:szCs w:val="34"/>
        </w:rPr>
        <w:t>arfen</w:t>
      </w:r>
      <w:r w:rsidR="0089094E" w:rsidRPr="00907DB8">
        <w:rPr>
          <w:rFonts w:cstheme="minorHAnsi"/>
          <w:sz w:val="34"/>
          <w:szCs w:val="34"/>
        </w:rPr>
        <w:t xml:space="preserve"> der Zielgruppe. Im Fokus stehen individuelle Beratungen und multimediale, zielgruppenspezifische Ansprache. Der Herzenslust-Knotenpunkt nutzt vielfältige Methoden, um verschiedene Szenen effektiv zu erreichen. Die mobile Vor-Ort-Arbeit ergänzt sich ideal mit den stationären Angeboten des Checkpoints. Auch das Café Bach wird für öffentliche Veranstaltungen wie Lesungen oder Infoabende genutzt.</w:t>
      </w:r>
      <w:r w:rsidR="0089094E" w:rsidRPr="00907DB8">
        <w:rPr>
          <w:rFonts w:cstheme="minorHAnsi"/>
          <w:sz w:val="34"/>
          <w:szCs w:val="34"/>
        </w:rPr>
        <w:br/>
        <w:t>Eine besondere Stärke liegt in der direkten Verweisung von der Szene</w:t>
      </w:r>
      <w:r w:rsidR="002750C3" w:rsidRPr="00907DB8">
        <w:rPr>
          <w:rFonts w:cstheme="minorHAnsi"/>
          <w:sz w:val="34"/>
          <w:szCs w:val="34"/>
        </w:rPr>
        <w:t>-vor-Ort-B</w:t>
      </w:r>
      <w:r w:rsidR="0089094E" w:rsidRPr="00907DB8">
        <w:rPr>
          <w:rFonts w:cstheme="minorHAnsi"/>
          <w:sz w:val="34"/>
          <w:szCs w:val="34"/>
        </w:rPr>
        <w:t>eratung in vertiefende Settings – etwa zur PrEP- oder Chemsex-Beratung. Die aufsuchende Arbeit wirkt hier als Türöffner für weiterführende Angebote.</w:t>
      </w:r>
      <w:r w:rsidR="0089094E" w:rsidRPr="00907DB8">
        <w:rPr>
          <w:rFonts w:cstheme="minorHAnsi"/>
          <w:sz w:val="34"/>
          <w:szCs w:val="34"/>
        </w:rPr>
        <w:br/>
        <w:t xml:space="preserve">Zentrale Erfolgsfaktoren sind die enge Vernetzung mit </w:t>
      </w:r>
      <w:proofErr w:type="spellStart"/>
      <w:proofErr w:type="gramStart"/>
      <w:r w:rsidR="0089094E" w:rsidRPr="00907DB8">
        <w:rPr>
          <w:rFonts w:cstheme="minorHAnsi"/>
          <w:sz w:val="34"/>
          <w:szCs w:val="34"/>
        </w:rPr>
        <w:t>Kooperationspartner:innen</w:t>
      </w:r>
      <w:proofErr w:type="spellEnd"/>
      <w:proofErr w:type="gramEnd"/>
      <w:r w:rsidR="0089094E" w:rsidRPr="00907DB8">
        <w:rPr>
          <w:rFonts w:cstheme="minorHAnsi"/>
          <w:sz w:val="34"/>
          <w:szCs w:val="34"/>
        </w:rPr>
        <w:t>, de</w:t>
      </w:r>
      <w:r w:rsidR="002750C3" w:rsidRPr="00907DB8">
        <w:rPr>
          <w:rFonts w:cstheme="minorHAnsi"/>
          <w:sz w:val="34"/>
          <w:szCs w:val="34"/>
        </w:rPr>
        <w:t>m medizinischen Versorgungssystem und dem öffentlichen</w:t>
      </w:r>
      <w:r w:rsidR="0089094E" w:rsidRPr="00907DB8">
        <w:rPr>
          <w:rFonts w:cstheme="minorHAnsi"/>
          <w:sz w:val="34"/>
          <w:szCs w:val="34"/>
        </w:rPr>
        <w:t xml:space="preserve"> Gesundheitsdienst, der queeren Szene sowie die Anbindung an das Netzwerk Herzenslust und die bundesweiten SP5-Strukturen, die wertvolle Synergien schaffen.</w:t>
      </w:r>
    </w:p>
    <w:p w14:paraId="0D609CFE" w14:textId="2C427620" w:rsidR="00E31773" w:rsidRPr="00907DB8" w:rsidRDefault="00AB72C0" w:rsidP="00695C9B">
      <w:pPr>
        <w:rPr>
          <w:rFonts w:eastAsia="Times New Roman" w:cstheme="minorHAnsi"/>
          <w:sz w:val="34"/>
          <w:szCs w:val="34"/>
          <w:lang w:eastAsia="de-DE"/>
        </w:rPr>
      </w:pPr>
      <w:r w:rsidRPr="00907DB8">
        <w:rPr>
          <w:b/>
          <w:bCs/>
          <w:sz w:val="34"/>
          <w:szCs w:val="34"/>
        </w:rPr>
        <w:lastRenderedPageBreak/>
        <w:t>Maßnahmen zur Qualitätssicherung:</w:t>
      </w:r>
      <w:r w:rsidR="0049222D" w:rsidRPr="00907DB8">
        <w:rPr>
          <w:b/>
          <w:bCs/>
          <w:sz w:val="34"/>
          <w:szCs w:val="34"/>
        </w:rPr>
        <w:br/>
      </w:r>
      <w:r w:rsidR="0089094E" w:rsidRPr="00907DB8">
        <w:rPr>
          <w:rFonts w:eastAsia="Times New Roman" w:cstheme="minorHAnsi"/>
          <w:sz w:val="34"/>
          <w:szCs w:val="34"/>
          <w:lang w:eastAsia="de-DE"/>
        </w:rPr>
        <w:t>Die partizipative Einbindung der Zielgruppe in Konzeption und Umsetzung sichert die Passgenauigkeit und Relevanz der Maßnahmen. Bed</w:t>
      </w:r>
      <w:r w:rsidR="00695C9B" w:rsidRPr="00907DB8">
        <w:rPr>
          <w:rFonts w:eastAsia="Times New Roman" w:cstheme="minorHAnsi"/>
          <w:sz w:val="34"/>
          <w:szCs w:val="34"/>
          <w:lang w:eastAsia="de-DE"/>
        </w:rPr>
        <w:t>arfe</w:t>
      </w:r>
      <w:r w:rsidR="0089094E" w:rsidRPr="00907DB8">
        <w:rPr>
          <w:rFonts w:eastAsia="Times New Roman" w:cstheme="minorHAnsi"/>
          <w:sz w:val="34"/>
          <w:szCs w:val="34"/>
          <w:lang w:eastAsia="de-DE"/>
        </w:rPr>
        <w:t xml:space="preserve"> und Perspektiven der </w:t>
      </w:r>
      <w:r w:rsidR="00695C9B" w:rsidRPr="00907DB8">
        <w:rPr>
          <w:rFonts w:eastAsia="Times New Roman" w:cstheme="minorHAnsi"/>
          <w:sz w:val="34"/>
          <w:szCs w:val="34"/>
          <w:lang w:eastAsia="de-DE"/>
        </w:rPr>
        <w:t>Adressaten</w:t>
      </w:r>
      <w:r w:rsidR="0089094E" w:rsidRPr="00907DB8">
        <w:rPr>
          <w:rFonts w:eastAsia="Times New Roman" w:cstheme="minorHAnsi"/>
          <w:sz w:val="34"/>
          <w:szCs w:val="34"/>
          <w:lang w:eastAsia="de-DE"/>
        </w:rPr>
        <w:t xml:space="preserve"> fließen </w:t>
      </w:r>
      <w:r w:rsidR="00695C9B" w:rsidRPr="00907DB8">
        <w:rPr>
          <w:rFonts w:eastAsia="Times New Roman" w:cstheme="minorHAnsi"/>
          <w:sz w:val="34"/>
          <w:szCs w:val="34"/>
          <w:lang w:eastAsia="de-DE"/>
        </w:rPr>
        <w:t xml:space="preserve">so </w:t>
      </w:r>
      <w:r w:rsidR="0089094E" w:rsidRPr="00907DB8">
        <w:rPr>
          <w:rFonts w:eastAsia="Times New Roman" w:cstheme="minorHAnsi"/>
          <w:sz w:val="34"/>
          <w:szCs w:val="34"/>
          <w:lang w:eastAsia="de-DE"/>
        </w:rPr>
        <w:t>direkt in die Arbeit ein, was Wirksamkeit und Akzeptanz erhöht.</w:t>
      </w:r>
      <w:r w:rsidR="0089094E" w:rsidRPr="00907DB8">
        <w:rPr>
          <w:rFonts w:eastAsia="Times New Roman" w:cstheme="minorHAnsi"/>
          <w:sz w:val="34"/>
          <w:szCs w:val="34"/>
          <w:lang w:eastAsia="de-DE"/>
        </w:rPr>
        <w:br/>
        <w:t>Qualität entsteht auch durch kontinuierlichen kollegialen Austausch, die aktive Mitarbeit im Netzwerk Herzenslust sowie in dessen Arbeitsgruppen.</w:t>
      </w:r>
      <w:r w:rsidR="0089094E" w:rsidRPr="00907DB8">
        <w:rPr>
          <w:rFonts w:eastAsia="Times New Roman" w:cstheme="minorHAnsi"/>
          <w:sz w:val="34"/>
          <w:szCs w:val="34"/>
          <w:lang w:eastAsia="de-DE"/>
        </w:rPr>
        <w:br/>
        <w:t>Regelmäßige Feedbackverfahren in Teamtreffen liefern wertvolle Rückmeldungen zur internen Weiterentwicklung. Ergänzend ermöglichen Reichweitenmessungen eine datenbasierte Evaluation internetgestützter Maßnahmen.</w:t>
      </w:r>
      <w:r w:rsidR="0089094E" w:rsidRPr="00907DB8">
        <w:rPr>
          <w:rFonts w:eastAsia="Times New Roman" w:cstheme="minorHAnsi"/>
          <w:sz w:val="34"/>
          <w:szCs w:val="34"/>
          <w:lang w:eastAsia="de-DE"/>
        </w:rPr>
        <w:br/>
        <w:t xml:space="preserve">Besonderes Augenmerk liegt auf den Rückmeldungen der ehrenamtlichen Mitarbeitenden, die durch ihre Szene-Nähe als wichtige </w:t>
      </w:r>
      <w:proofErr w:type="spellStart"/>
      <w:proofErr w:type="gramStart"/>
      <w:r w:rsidR="0089094E" w:rsidRPr="00907DB8">
        <w:rPr>
          <w:rFonts w:eastAsia="Times New Roman" w:cstheme="minorHAnsi"/>
          <w:sz w:val="34"/>
          <w:szCs w:val="34"/>
          <w:lang w:eastAsia="de-DE"/>
        </w:rPr>
        <w:t>Multiplikator:innen</w:t>
      </w:r>
      <w:proofErr w:type="spellEnd"/>
      <w:proofErr w:type="gramEnd"/>
      <w:r w:rsidR="0089094E" w:rsidRPr="00907DB8">
        <w:rPr>
          <w:rFonts w:eastAsia="Times New Roman" w:cstheme="minorHAnsi"/>
          <w:sz w:val="34"/>
          <w:szCs w:val="34"/>
          <w:lang w:eastAsia="de-DE"/>
        </w:rPr>
        <w:t xml:space="preserve"> fungieren. Ihre Erfahrungen und Rückmeldungen bilden eine peergestützte Rückkopplungsschleife, die die Maßnahmen stetig reflektiert und verbessert.</w:t>
      </w:r>
    </w:p>
    <w:p w14:paraId="48558958" w14:textId="1298049D" w:rsidR="0049222D" w:rsidRPr="00907DB8" w:rsidRDefault="00AB72C0" w:rsidP="00695C9B">
      <w:pPr>
        <w:rPr>
          <w:rFonts w:eastAsia="Times New Roman" w:cstheme="minorHAnsi"/>
          <w:sz w:val="34"/>
          <w:szCs w:val="34"/>
          <w:lang w:eastAsia="de-DE"/>
        </w:rPr>
      </w:pPr>
      <w:r w:rsidRPr="00907DB8">
        <w:rPr>
          <w:b/>
          <w:bCs/>
          <w:sz w:val="34"/>
          <w:szCs w:val="34"/>
        </w:rPr>
        <w:t>Maßnahmen zur Öffentlichkeitsarbeit:</w:t>
      </w:r>
      <w:r w:rsidR="005C023F" w:rsidRPr="00907DB8">
        <w:rPr>
          <w:b/>
          <w:bCs/>
          <w:sz w:val="34"/>
          <w:szCs w:val="34"/>
        </w:rPr>
        <w:br/>
      </w:r>
      <w:r w:rsidR="0089094E" w:rsidRPr="00907DB8">
        <w:rPr>
          <w:rFonts w:eastAsia="Times New Roman" w:cstheme="minorHAnsi"/>
          <w:sz w:val="34"/>
          <w:szCs w:val="34"/>
          <w:lang w:eastAsia="de-DE"/>
        </w:rPr>
        <w:t>Die Öffentlichkeitsarbeit basiert auf sozialwissenschaftlichen Erkenntnissen und nutzt zielgruppenspezifische Medienstrategien – von Pressemitteilungen, Fachartikeln und Anzeigen bis hin zu digitaler Kommunikation. Printmaterialien, Plakate und Flatscreens werden gezielt in relevanten Szenen platziert.</w:t>
      </w:r>
      <w:r w:rsidR="0089094E" w:rsidRPr="00907DB8">
        <w:rPr>
          <w:rFonts w:eastAsia="Times New Roman" w:cstheme="minorHAnsi"/>
          <w:sz w:val="34"/>
          <w:szCs w:val="34"/>
          <w:lang w:eastAsia="de-DE"/>
        </w:rPr>
        <w:br/>
        <w:t xml:space="preserve">Kooperationen mit der Stadt Köln stärken die lokale Sichtbarkeit. Überregionale Reichweite entsteht durch die Nutzung von Netzwerken auf Landes- und Bundesebene. Ergebnisse und Erkenntnisse werden in Rundbriefen und Newslettern verbreitet, </w:t>
      </w:r>
      <w:r w:rsidR="0089094E" w:rsidRPr="00907DB8">
        <w:rPr>
          <w:rFonts w:eastAsia="Times New Roman" w:cstheme="minorHAnsi"/>
          <w:sz w:val="34"/>
          <w:szCs w:val="34"/>
          <w:lang w:eastAsia="de-DE"/>
        </w:rPr>
        <w:lastRenderedPageBreak/>
        <w:t>um die interne Kommunikation zu sichern und die Wirksamkeit der Maßnahmen kontinuierlich zu verbessern.</w:t>
      </w:r>
    </w:p>
    <w:p w14:paraId="17E92973" w14:textId="6CF5BB3F" w:rsidR="005C023F" w:rsidRPr="00907DB8" w:rsidRDefault="00AB72C0">
      <w:pPr>
        <w:rPr>
          <w:rFonts w:cstheme="minorHAnsi"/>
          <w:sz w:val="34"/>
          <w:szCs w:val="34"/>
        </w:rPr>
      </w:pPr>
      <w:r w:rsidRPr="00907DB8">
        <w:rPr>
          <w:b/>
          <w:bCs/>
          <w:sz w:val="34"/>
          <w:szCs w:val="34"/>
        </w:rPr>
        <w:t>Maßnahmen zur Projektdokumentation:</w:t>
      </w:r>
      <w:r w:rsidR="005C023F" w:rsidRPr="00907DB8">
        <w:rPr>
          <w:b/>
          <w:bCs/>
          <w:sz w:val="34"/>
          <w:szCs w:val="34"/>
        </w:rPr>
        <w:br/>
      </w:r>
      <w:r w:rsidR="005C023F" w:rsidRPr="00907DB8">
        <w:rPr>
          <w:rFonts w:eastAsia="Times New Roman" w:cstheme="minorHAnsi"/>
          <w:sz w:val="34"/>
          <w:szCs w:val="34"/>
          <w:lang w:eastAsia="de-DE"/>
        </w:rPr>
        <w:t>Sowohl der sachgerechte Verwendungsnachweis als auch das Dokumentationssystem der Aidshilfe Köln e.V. stellen eine inhaltliche Projektdokumentation sicher. Im Rahmen der Qualitätssicherung der Aidshilfe Köln, werden alle Maßnahmen und Projektergebnisse dokumentiert. Diese Evaluationsmethode ermöglicht sowohl das Festhalten von Erfolgen als auch von Problemen, die bei der Umsetzung auftreten. Die Ergebnisse können bei diversen Vernetzungstreffen dargestellt und diskutiert werden.</w:t>
      </w:r>
    </w:p>
    <w:p w14:paraId="406FB442" w14:textId="42109A24" w:rsidR="00AB72C0" w:rsidRPr="00907DB8" w:rsidRDefault="00AB72C0" w:rsidP="002030F6">
      <w:pPr>
        <w:spacing w:beforeAutospacing="1" w:afterAutospacing="1" w:line="240" w:lineRule="auto"/>
        <w:rPr>
          <w:rFonts w:eastAsia="Times New Roman" w:cstheme="minorHAnsi"/>
          <w:sz w:val="34"/>
          <w:szCs w:val="34"/>
          <w:lang w:eastAsia="de-DE"/>
        </w:rPr>
      </w:pPr>
      <w:r w:rsidRPr="00907DB8">
        <w:rPr>
          <w:b/>
          <w:bCs/>
          <w:sz w:val="34"/>
          <w:szCs w:val="34"/>
        </w:rPr>
        <w:t>Notwendigkeit der Projektförderung:</w:t>
      </w:r>
      <w:r w:rsidR="002030F6" w:rsidRPr="00907DB8">
        <w:rPr>
          <w:rFonts w:ascii="Roboto" w:eastAsia="Times New Roman" w:hAnsi="Roboto" w:cs="Arial"/>
          <w:sz w:val="34"/>
          <w:szCs w:val="34"/>
          <w:lang w:eastAsia="de-DE"/>
        </w:rPr>
        <w:t xml:space="preserve"> </w:t>
      </w:r>
      <w:r w:rsidR="002030F6" w:rsidRPr="00907DB8">
        <w:rPr>
          <w:rFonts w:ascii="Roboto" w:eastAsia="Times New Roman" w:hAnsi="Roboto" w:cs="Arial"/>
          <w:sz w:val="34"/>
          <w:szCs w:val="34"/>
          <w:lang w:eastAsia="de-DE"/>
        </w:rPr>
        <w:br/>
      </w:r>
      <w:r w:rsidR="0089094E" w:rsidRPr="00907DB8">
        <w:rPr>
          <w:rFonts w:cstheme="minorHAnsi"/>
          <w:sz w:val="34"/>
          <w:szCs w:val="34"/>
        </w:rPr>
        <w:t>Für die Sicherung und Weiterentwicklung des Herzenslustknotenpunkts Köln ist die vollständige Förderung der beantragten Personalkosten zwingend erforderlich, da die Aidshilfe Köln diese nicht aus Eigenmitteln tragen kann.</w:t>
      </w:r>
      <w:r w:rsidR="0089094E" w:rsidRPr="00907DB8">
        <w:rPr>
          <w:rFonts w:cstheme="minorHAnsi"/>
          <w:sz w:val="34"/>
          <w:szCs w:val="34"/>
        </w:rPr>
        <w:br/>
        <w:t>Angesichts der epidemiologischen Lage bei HIV und STI ist eine kontinuierliche Präventionsarbeit notwendig – insbesondere zur Vermittlung individueller Schutzstrategien im Sinne von „Safer Sex 3.0“.</w:t>
      </w:r>
      <w:r w:rsidR="0089094E" w:rsidRPr="00907DB8">
        <w:rPr>
          <w:rFonts w:cstheme="minorHAnsi"/>
          <w:sz w:val="34"/>
          <w:szCs w:val="34"/>
        </w:rPr>
        <w:br/>
        <w:t>Der Knotenpunkt ist ein zentraler Bestandteil im Netzwerk Herzenslust mit landesweiter Bedeutung und trägt maßgeblich zur Vernetzung sowie zur Sichtbarkeit der Marke „Herzenslust“ bei.</w:t>
      </w:r>
      <w:r w:rsidR="0089094E" w:rsidRPr="00907DB8">
        <w:rPr>
          <w:rFonts w:cstheme="minorHAnsi"/>
          <w:sz w:val="34"/>
          <w:szCs w:val="34"/>
        </w:rPr>
        <w:br/>
      </w:r>
      <w:r w:rsidR="0089094E" w:rsidRPr="00907DB8">
        <w:rPr>
          <w:rFonts w:cstheme="minorHAnsi"/>
          <w:color w:val="EE0000"/>
          <w:sz w:val="34"/>
          <w:szCs w:val="34"/>
        </w:rPr>
        <w:t>Die Förderung bezieht sich auf 0,5 Stellenanteile in EG TVöD 9b, Entgeltstufe 6.</w:t>
      </w:r>
    </w:p>
    <w:sectPr w:rsidR="00AB72C0" w:rsidRPr="00907DB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46EDA"/>
    <w:multiLevelType w:val="hybridMultilevel"/>
    <w:tmpl w:val="F20E9D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2ED6733"/>
    <w:multiLevelType w:val="multilevel"/>
    <w:tmpl w:val="D25460A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3DC97A32"/>
    <w:multiLevelType w:val="multilevel"/>
    <w:tmpl w:val="57468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0365785">
    <w:abstractNumId w:val="2"/>
  </w:num>
  <w:num w:numId="2" w16cid:durableId="977997112">
    <w:abstractNumId w:val="1"/>
  </w:num>
  <w:num w:numId="3" w16cid:durableId="2022655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B91"/>
    <w:rsid w:val="00014A9A"/>
    <w:rsid w:val="00047027"/>
    <w:rsid w:val="00064A1D"/>
    <w:rsid w:val="00080EFE"/>
    <w:rsid w:val="00094D0D"/>
    <w:rsid w:val="000B30F3"/>
    <w:rsid w:val="000B3DFB"/>
    <w:rsid w:val="000E2B41"/>
    <w:rsid w:val="001078E3"/>
    <w:rsid w:val="001414C4"/>
    <w:rsid w:val="00150522"/>
    <w:rsid w:val="00152255"/>
    <w:rsid w:val="0016087F"/>
    <w:rsid w:val="00172143"/>
    <w:rsid w:val="00195428"/>
    <w:rsid w:val="001D283D"/>
    <w:rsid w:val="001E27B8"/>
    <w:rsid w:val="001E640E"/>
    <w:rsid w:val="002030F6"/>
    <w:rsid w:val="00203FD4"/>
    <w:rsid w:val="00251BDA"/>
    <w:rsid w:val="00266DFF"/>
    <w:rsid w:val="002750C3"/>
    <w:rsid w:val="002C3721"/>
    <w:rsid w:val="002D2822"/>
    <w:rsid w:val="002F0ED4"/>
    <w:rsid w:val="0030088A"/>
    <w:rsid w:val="0030365C"/>
    <w:rsid w:val="00311396"/>
    <w:rsid w:val="00313D87"/>
    <w:rsid w:val="00314D5B"/>
    <w:rsid w:val="00316F68"/>
    <w:rsid w:val="00320A69"/>
    <w:rsid w:val="00332061"/>
    <w:rsid w:val="0038232F"/>
    <w:rsid w:val="003953BC"/>
    <w:rsid w:val="003A3A4D"/>
    <w:rsid w:val="003A48E1"/>
    <w:rsid w:val="003D17EA"/>
    <w:rsid w:val="004129FF"/>
    <w:rsid w:val="0049222D"/>
    <w:rsid w:val="004B1974"/>
    <w:rsid w:val="0053641C"/>
    <w:rsid w:val="00561419"/>
    <w:rsid w:val="00580A59"/>
    <w:rsid w:val="005B6273"/>
    <w:rsid w:val="005C023F"/>
    <w:rsid w:val="005C51C8"/>
    <w:rsid w:val="005C7AC2"/>
    <w:rsid w:val="005D47EF"/>
    <w:rsid w:val="005D7EC7"/>
    <w:rsid w:val="00611D1A"/>
    <w:rsid w:val="006152EF"/>
    <w:rsid w:val="00646175"/>
    <w:rsid w:val="00647558"/>
    <w:rsid w:val="00650EE4"/>
    <w:rsid w:val="00665306"/>
    <w:rsid w:val="00695C9B"/>
    <w:rsid w:val="00710004"/>
    <w:rsid w:val="00714F47"/>
    <w:rsid w:val="00716B45"/>
    <w:rsid w:val="00734551"/>
    <w:rsid w:val="00763768"/>
    <w:rsid w:val="007C5244"/>
    <w:rsid w:val="007E600B"/>
    <w:rsid w:val="00817325"/>
    <w:rsid w:val="00835E95"/>
    <w:rsid w:val="0089094E"/>
    <w:rsid w:val="008D1961"/>
    <w:rsid w:val="008E3240"/>
    <w:rsid w:val="008F480F"/>
    <w:rsid w:val="00901B5D"/>
    <w:rsid w:val="00907DB8"/>
    <w:rsid w:val="00924B7B"/>
    <w:rsid w:val="00925F60"/>
    <w:rsid w:val="00941748"/>
    <w:rsid w:val="009C0C57"/>
    <w:rsid w:val="009D14EE"/>
    <w:rsid w:val="009E371B"/>
    <w:rsid w:val="00A077E1"/>
    <w:rsid w:val="00A211BE"/>
    <w:rsid w:val="00A21238"/>
    <w:rsid w:val="00A25676"/>
    <w:rsid w:val="00A400BB"/>
    <w:rsid w:val="00A45D16"/>
    <w:rsid w:val="00A55327"/>
    <w:rsid w:val="00A63A32"/>
    <w:rsid w:val="00AA3504"/>
    <w:rsid w:val="00AB72C0"/>
    <w:rsid w:val="00B32107"/>
    <w:rsid w:val="00B527F7"/>
    <w:rsid w:val="00BA0718"/>
    <w:rsid w:val="00BA3E83"/>
    <w:rsid w:val="00BE1480"/>
    <w:rsid w:val="00C05FC3"/>
    <w:rsid w:val="00C12E1C"/>
    <w:rsid w:val="00C53919"/>
    <w:rsid w:val="00D40899"/>
    <w:rsid w:val="00D44E2E"/>
    <w:rsid w:val="00D613EF"/>
    <w:rsid w:val="00DE3F54"/>
    <w:rsid w:val="00DF758E"/>
    <w:rsid w:val="00E01E5D"/>
    <w:rsid w:val="00E12CAC"/>
    <w:rsid w:val="00E26B91"/>
    <w:rsid w:val="00E31773"/>
    <w:rsid w:val="00E35D27"/>
    <w:rsid w:val="00E374A7"/>
    <w:rsid w:val="00E44170"/>
    <w:rsid w:val="00EA153D"/>
    <w:rsid w:val="00EB0726"/>
    <w:rsid w:val="00EC41C5"/>
    <w:rsid w:val="00EC72FB"/>
    <w:rsid w:val="00F06DA1"/>
    <w:rsid w:val="00F141C3"/>
    <w:rsid w:val="00F40651"/>
    <w:rsid w:val="00F440B9"/>
    <w:rsid w:val="00F83B08"/>
    <w:rsid w:val="00FA3207"/>
    <w:rsid w:val="00FB15A4"/>
    <w:rsid w:val="00FB675F"/>
    <w:rsid w:val="00FE0F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B9920"/>
  <w15:chartTrackingRefBased/>
  <w15:docId w15:val="{AC4C76C8-1E6D-4808-A6B1-9211C774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D40899"/>
    <w:rPr>
      <w:color w:val="0563C1" w:themeColor="hyperlink"/>
      <w:u w:val="single"/>
    </w:rPr>
  </w:style>
  <w:style w:type="character" w:styleId="NichtaufgelsteErwhnung">
    <w:name w:val="Unresolved Mention"/>
    <w:basedOn w:val="Absatz-Standardschriftart"/>
    <w:uiPriority w:val="99"/>
    <w:semiHidden/>
    <w:unhideWhenUsed/>
    <w:rsid w:val="00D40899"/>
    <w:rPr>
      <w:color w:val="605E5C"/>
      <w:shd w:val="clear" w:color="auto" w:fill="E1DFDD"/>
    </w:rPr>
  </w:style>
  <w:style w:type="paragraph" w:styleId="Listenabsatz">
    <w:name w:val="List Paragraph"/>
    <w:basedOn w:val="Standard"/>
    <w:uiPriority w:val="34"/>
    <w:qFormat/>
    <w:rsid w:val="009E371B"/>
    <w:pPr>
      <w:ind w:left="720"/>
      <w:contextualSpacing/>
    </w:pPr>
  </w:style>
  <w:style w:type="character" w:styleId="Kommentarzeichen">
    <w:name w:val="annotation reference"/>
    <w:basedOn w:val="Absatz-Standardschriftart"/>
    <w:uiPriority w:val="99"/>
    <w:semiHidden/>
    <w:unhideWhenUsed/>
    <w:rsid w:val="004B1974"/>
    <w:rPr>
      <w:sz w:val="16"/>
      <w:szCs w:val="16"/>
    </w:rPr>
  </w:style>
  <w:style w:type="paragraph" w:styleId="Kommentartext">
    <w:name w:val="annotation text"/>
    <w:basedOn w:val="Standard"/>
    <w:link w:val="KommentartextZchn"/>
    <w:uiPriority w:val="99"/>
    <w:unhideWhenUsed/>
    <w:rsid w:val="004B1974"/>
    <w:pPr>
      <w:spacing w:line="240" w:lineRule="auto"/>
    </w:pPr>
    <w:rPr>
      <w:sz w:val="20"/>
      <w:szCs w:val="20"/>
    </w:rPr>
  </w:style>
  <w:style w:type="character" w:customStyle="1" w:styleId="KommentartextZchn">
    <w:name w:val="Kommentartext Zchn"/>
    <w:basedOn w:val="Absatz-Standardschriftart"/>
    <w:link w:val="Kommentartext"/>
    <w:uiPriority w:val="99"/>
    <w:rsid w:val="004B1974"/>
    <w:rPr>
      <w:sz w:val="20"/>
      <w:szCs w:val="20"/>
    </w:rPr>
  </w:style>
  <w:style w:type="paragraph" w:styleId="Kommentarthema">
    <w:name w:val="annotation subject"/>
    <w:basedOn w:val="Kommentartext"/>
    <w:next w:val="Kommentartext"/>
    <w:link w:val="KommentarthemaZchn"/>
    <w:uiPriority w:val="99"/>
    <w:semiHidden/>
    <w:unhideWhenUsed/>
    <w:rsid w:val="004B1974"/>
    <w:rPr>
      <w:b/>
      <w:bCs/>
    </w:rPr>
  </w:style>
  <w:style w:type="character" w:customStyle="1" w:styleId="KommentarthemaZchn">
    <w:name w:val="Kommentarthema Zchn"/>
    <w:basedOn w:val="KommentartextZchn"/>
    <w:link w:val="Kommentarthema"/>
    <w:uiPriority w:val="99"/>
    <w:semiHidden/>
    <w:rsid w:val="004B19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81308">
      <w:bodyDiv w:val="1"/>
      <w:marLeft w:val="0"/>
      <w:marRight w:val="0"/>
      <w:marTop w:val="0"/>
      <w:marBottom w:val="0"/>
      <w:divBdr>
        <w:top w:val="none" w:sz="0" w:space="0" w:color="auto"/>
        <w:left w:val="none" w:sz="0" w:space="0" w:color="auto"/>
        <w:bottom w:val="none" w:sz="0" w:space="0" w:color="auto"/>
        <w:right w:val="none" w:sz="0" w:space="0" w:color="auto"/>
      </w:divBdr>
    </w:div>
    <w:div w:id="583535768">
      <w:bodyDiv w:val="1"/>
      <w:marLeft w:val="0"/>
      <w:marRight w:val="0"/>
      <w:marTop w:val="0"/>
      <w:marBottom w:val="0"/>
      <w:divBdr>
        <w:top w:val="none" w:sz="0" w:space="0" w:color="auto"/>
        <w:left w:val="none" w:sz="0" w:space="0" w:color="auto"/>
        <w:bottom w:val="none" w:sz="0" w:space="0" w:color="auto"/>
        <w:right w:val="none" w:sz="0" w:space="0" w:color="auto"/>
      </w:divBdr>
    </w:div>
    <w:div w:id="844436700">
      <w:bodyDiv w:val="1"/>
      <w:marLeft w:val="0"/>
      <w:marRight w:val="0"/>
      <w:marTop w:val="0"/>
      <w:marBottom w:val="0"/>
      <w:divBdr>
        <w:top w:val="none" w:sz="0" w:space="0" w:color="auto"/>
        <w:left w:val="none" w:sz="0" w:space="0" w:color="auto"/>
        <w:bottom w:val="none" w:sz="0" w:space="0" w:color="auto"/>
        <w:right w:val="none" w:sz="0" w:space="0" w:color="auto"/>
      </w:divBdr>
    </w:div>
    <w:div w:id="912007596">
      <w:bodyDiv w:val="1"/>
      <w:marLeft w:val="0"/>
      <w:marRight w:val="0"/>
      <w:marTop w:val="0"/>
      <w:marBottom w:val="0"/>
      <w:divBdr>
        <w:top w:val="none" w:sz="0" w:space="0" w:color="auto"/>
        <w:left w:val="none" w:sz="0" w:space="0" w:color="auto"/>
        <w:bottom w:val="none" w:sz="0" w:space="0" w:color="auto"/>
        <w:right w:val="none" w:sz="0" w:space="0" w:color="auto"/>
      </w:divBdr>
    </w:div>
    <w:div w:id="1199975287">
      <w:bodyDiv w:val="1"/>
      <w:marLeft w:val="0"/>
      <w:marRight w:val="0"/>
      <w:marTop w:val="0"/>
      <w:marBottom w:val="0"/>
      <w:divBdr>
        <w:top w:val="none" w:sz="0" w:space="0" w:color="auto"/>
        <w:left w:val="none" w:sz="0" w:space="0" w:color="auto"/>
        <w:bottom w:val="none" w:sz="0" w:space="0" w:color="auto"/>
        <w:right w:val="none" w:sz="0" w:space="0" w:color="auto"/>
      </w:divBdr>
    </w:div>
    <w:div w:id="1430157969">
      <w:bodyDiv w:val="1"/>
      <w:marLeft w:val="0"/>
      <w:marRight w:val="0"/>
      <w:marTop w:val="0"/>
      <w:marBottom w:val="0"/>
      <w:divBdr>
        <w:top w:val="none" w:sz="0" w:space="0" w:color="auto"/>
        <w:left w:val="none" w:sz="0" w:space="0" w:color="auto"/>
        <w:bottom w:val="none" w:sz="0" w:space="0" w:color="auto"/>
        <w:right w:val="none" w:sz="0" w:space="0" w:color="auto"/>
      </w:divBdr>
    </w:div>
    <w:div w:id="1710958657">
      <w:bodyDiv w:val="1"/>
      <w:marLeft w:val="0"/>
      <w:marRight w:val="0"/>
      <w:marTop w:val="0"/>
      <w:marBottom w:val="0"/>
      <w:divBdr>
        <w:top w:val="none" w:sz="0" w:space="0" w:color="auto"/>
        <w:left w:val="none" w:sz="0" w:space="0" w:color="auto"/>
        <w:bottom w:val="none" w:sz="0" w:space="0" w:color="auto"/>
        <w:right w:val="none" w:sz="0" w:space="0" w:color="auto"/>
      </w:divBdr>
    </w:div>
    <w:div w:id="193613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1376</Words>
  <Characters>8673</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Rainer Rybak</dc:creator>
  <cp:keywords/>
  <dc:description/>
  <cp:lastModifiedBy>Christopher Tocha</cp:lastModifiedBy>
  <cp:revision>2</cp:revision>
  <cp:lastPrinted>2026-07-10T11:54:00Z</cp:lastPrinted>
  <dcterms:created xsi:type="dcterms:W3CDTF">2026-07-10T12:35:00Z</dcterms:created>
  <dcterms:modified xsi:type="dcterms:W3CDTF">2026-07-10T12:35:00Z</dcterms:modified>
</cp:coreProperties>
</file>