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24DFE34">
      <w:pPr>
        <w:pStyle w:val="139"/>
        <w:pBdr>
          <w:top w:val="none" w:color="000000" w:sz="4" w:space="0"/>
          <w:left w:val="none" w:color="000000" w:sz="4" w:space="0"/>
          <w:bottom w:val="single" w:color="000000" w:sz="6" w:space="0"/>
          <w:right w:val="none" w:color="000000" w:sz="4" w:space="0"/>
        </w:pBdr>
        <w:spacing w:after="240" w:before="0" w:line="300" w:lineRule="auto"/>
        <w:ind w:right="0" w:firstLine="0" w:lef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b/>
          <w:color w:val="000000" w:themeColor="text1"/>
          <w:sz w:val="48"/>
        </w:rPr>
        <w:t xml:space="preserve">Aufgebotsverfahren — Zulassungsbescheinigung Teil II (Fahrzeugbrief)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14CF6E45">
      <w:pPr>
        <w:pStyle w:val="140"/>
        <w:pBdr>
          <w:top w:val="none" w:color="000000" w:sz="4" w:space="0"/>
          <w:left w:val="none" w:color="000000" w:sz="4" w:space="0"/>
          <w:bottom w:val="single" w:color="ffffff" w:sz="6" w:space="0"/>
          <w:right w:val="none" w:color="000000" w:sz="4" w:space="0"/>
        </w:pBdr>
        <w:spacing w:after="240" w:before="360" w:line="300" w:lineRule="auto"/>
        <w:ind w:right="0" w:firstLine="0" w:lef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b/>
          <w:color w:val="000000" w:themeColor="text1"/>
          <w:sz w:val="36"/>
        </w:rPr>
        <w:t xml:space="preserve">Ausgangslage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7488C7C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/>
        <w:ind w:right="0" w:firstLine="0" w:lef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Die Freundin hat vor 1,5 Jahren ein Auto gekauft und nie die Zulassungsbescheinigung Teil II (den "Brief", der das Eigentum belegt) erhalten. Bisher wurde nur der Verkäufer kontaktiert — die Zulassungsstelle noch nicht. Das ist der entscheidende nächste Sc</w:t>
      </w: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hritt, denn das Aufgebotsverfahren läuft unabhängig vom Verkäufer über die Behörde.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343789A8">
      <w:pPr>
        <w:pStyle w:val="140"/>
        <w:pBdr>
          <w:top w:val="none" w:color="000000" w:sz="4" w:space="0"/>
          <w:left w:val="none" w:color="000000" w:sz="4" w:space="0"/>
          <w:bottom w:val="single" w:color="ffffff" w:sz="6" w:space="0"/>
          <w:right w:val="none" w:color="000000" w:sz="4" w:space="0"/>
        </w:pBdr>
        <w:spacing w:after="240" w:before="360" w:line="300" w:lineRule="auto"/>
        <w:ind w:right="0" w:firstLine="0" w:lef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b/>
          <w:color w:val="000000" w:themeColor="text1"/>
          <w:sz w:val="36"/>
        </w:rPr>
        <w:t xml:space="preserve">Benötigte Unterlagen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6B835C56">
      <w:pPr>
        <w:pStyle w:val="668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Personalausweis oder Reisepass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477807A4">
      <w:pPr>
        <w:pStyle w:val="668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Kaufvertrag (falls vorhanden) — ersatzweise: Zahlungsnachweis, Rechnung, Schriftverkehr mit dem Verkäufer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0D880B68">
      <w:pPr>
        <w:pStyle w:val="668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Zulassungsbescheinigung Teil I (falls das Auto schon zugelassen ist)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7D4ECC6F">
      <w:pPr>
        <w:pStyle w:val="668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Eidesstattliche Versicherung, dass sie den Teil II nicht besitzt (wird meist vor Ort abgegeben)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241DF9A9">
      <w:pPr>
        <w:pStyle w:val="668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Falls Diebstahl statt "nie erhalten": Diebstahlanzeige der Polizei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2DCD9CE9">
      <w:pPr>
        <w:pStyle w:val="668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Bei Fahrzeugen älter als 3 Jahre: ggf. aktueller HU-Bericht (TÜV)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41257991">
      <w:pPr>
        <w:pStyle w:val="140"/>
        <w:pBdr>
          <w:top w:val="none" w:color="000000" w:sz="4" w:space="0"/>
          <w:left w:val="none" w:color="000000" w:sz="4" w:space="0"/>
          <w:bottom w:val="single" w:color="ffffff" w:sz="6" w:space="0"/>
          <w:right w:val="none" w:color="000000" w:sz="4" w:space="0"/>
        </w:pBdr>
        <w:spacing w:after="240" w:before="360" w:line="300" w:lineRule="auto"/>
        <w:ind w:right="0" w:firstLine="0" w:lef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b/>
          <w:color w:val="000000" w:themeColor="text1"/>
          <w:sz w:val="36"/>
        </w:rPr>
        <w:t xml:space="preserve">Schritte — vorher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2FCD6E86">
      <w:pPr>
        <w:pStyle w:val="668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Klären, ob das Auto überhaupt schon zugelassen ist (Kennzeichen, Fahrzeugschein vorhanden?)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34AB56EB">
      <w:pPr>
        <w:pStyle w:val="668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Alle vorhandenen Nachweise sammeln: Kaufvertrag, Kontoauszüge, Nachrichten mit dem Verkäufer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23EBE3F3">
      <w:pPr>
        <w:pStyle w:val="668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Nicht länger auf den Verkäufer warten — direkt zur Behörde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1101EE0C">
      <w:pPr>
        <w:pStyle w:val="140"/>
        <w:pBdr>
          <w:top w:val="none" w:color="000000" w:sz="4" w:space="0"/>
          <w:left w:val="none" w:color="000000" w:sz="4" w:space="0"/>
          <w:bottom w:val="single" w:color="ffffff" w:sz="6" w:space="0"/>
          <w:right w:val="none" w:color="000000" w:sz="4" w:space="0"/>
        </w:pBdr>
        <w:spacing w:after="240" w:before="360" w:line="300" w:lineRule="auto"/>
        <w:ind w:right="0" w:firstLine="0" w:lef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b/>
          <w:color w:val="000000" w:themeColor="text1"/>
          <w:sz w:val="36"/>
        </w:rPr>
        <w:t xml:space="preserve">Schritte — während (bei der Zulassungsstelle)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06117069">
      <w:pPr>
        <w:pStyle w:val="668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Termin bei der zuständigen Zulassungsstelle vereinbaren — zuständig ist die Stelle, die dem Fahrzeug </w:t>
      </w:r>
      <w:r>
        <w:rPr>
          <w:rFonts w:ascii="Roboto Condensed" w:hAnsi="Roboto Condensed" w:eastAsia="Roboto Condensed" w:cs="Roboto Condensed"/>
          <w:b/>
          <w:color w:val="000000" w:themeColor="text1"/>
          <w:sz w:val="21"/>
        </w:rPr>
        <w:t xml:space="preserve">zuletzt</w:t>
      </w: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 ein Kennzeichen zugeteilt hat (kann die des Vorbesitzers sein)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5D463C94">
      <w:pPr>
        <w:pStyle w:val="668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Vor Ort: Verlust/Nichterhalt melden, eidesstattliche Versicherung abgeben, Unterlagen vorlegen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4E763B2A">
      <w:pPr>
        <w:pStyle w:val="668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Zulassungsstelle beantragt beim Kraftfahrt-Bundesamt die Aufbietung — Seriennummer wird im Verkehrsblatt veröffentlicht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0C77773E">
      <w:pPr>
        <w:pStyle w:val="668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Wartefrist: ca. 14 Tage nach Veröffentlichung, insgesamt meist </w:t>
      </w:r>
      <w:r>
        <w:rPr>
          <w:rFonts w:ascii="Roboto Condensed" w:hAnsi="Roboto Condensed" w:eastAsia="Roboto Condensed" w:cs="Roboto Condensed"/>
          <w:b/>
          <w:color w:val="000000" w:themeColor="text1"/>
          <w:sz w:val="21"/>
        </w:rPr>
        <w:t xml:space="preserve">3–6 Wochen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72ABAD61">
      <w:pPr>
        <w:pStyle w:val="668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Zweiter Termin nach Fristablauf: neue Zulassungsbescheinigung Teil II wird ausgestellt (ggf. auch neuer Teil I, da beide nur zusammen ausgegeben werden)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34DD2294">
      <w:pPr>
        <w:pStyle w:val="140"/>
        <w:pBdr>
          <w:top w:val="none" w:color="000000" w:sz="4" w:space="0"/>
          <w:left w:val="none" w:color="000000" w:sz="4" w:space="0"/>
          <w:bottom w:val="single" w:color="ffffff" w:sz="6" w:space="0"/>
          <w:right w:val="none" w:color="000000" w:sz="4" w:space="0"/>
        </w:pBdr>
        <w:spacing w:after="240" w:before="360" w:line="300" w:lineRule="auto"/>
        <w:ind w:right="0" w:firstLine="0" w:lef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b/>
          <w:color w:val="000000" w:themeColor="text1"/>
          <w:sz w:val="36"/>
        </w:rPr>
        <w:t xml:space="preserve">Kosten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0BC2B79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/>
        <w:ind w:right="0" w:firstLine="0" w:lef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Insgesamt meist </w:t>
      </w:r>
      <w:r>
        <w:rPr>
          <w:rFonts w:ascii="Roboto Condensed" w:hAnsi="Roboto Condensed" w:eastAsia="Roboto Condensed" w:cs="Roboto Condensed"/>
          <w:b/>
          <w:color w:val="000000" w:themeColor="text1"/>
          <w:sz w:val="21"/>
        </w:rPr>
        <w:t xml:space="preserve">70–100 €</w:t>
      </w: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 (Aufbietung + Ausstellung)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28F3602F">
      <w:pPr>
        <w:pStyle w:val="140"/>
        <w:pBdr>
          <w:top w:val="none" w:color="000000" w:sz="4" w:space="0"/>
          <w:left w:val="none" w:color="000000" w:sz="4" w:space="0"/>
          <w:bottom w:val="single" w:color="ffffff" w:sz="6" w:space="0"/>
          <w:right w:val="none" w:color="000000" w:sz="4" w:space="0"/>
        </w:pBdr>
        <w:spacing w:after="240" w:before="360" w:line="300" w:lineRule="auto"/>
        <w:ind w:right="0" w:firstLine="0" w:lef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b/>
          <w:color w:val="000000" w:themeColor="text1"/>
          <w:sz w:val="36"/>
        </w:rPr>
        <w:t xml:space="preserve">Wichtig währenddessen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01C05A45">
      <w:pPr>
        <w:pStyle w:val="668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Das Auto darf ganz normal weitergefahren werden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6F8B410C">
      <w:pPr>
        <w:pStyle w:val="668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Nur Verkauf, Ab- oder Ummeldung sind ohne Teil II blockiert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575896A1">
      <w:pPr>
        <w:pStyle w:val="140"/>
        <w:pBdr>
          <w:top w:val="none" w:color="000000" w:sz="4" w:space="0"/>
          <w:left w:val="none" w:color="000000" w:sz="4" w:space="0"/>
          <w:bottom w:val="single" w:color="ffffff" w:sz="6" w:space="0"/>
          <w:right w:val="none" w:color="000000" w:sz="4" w:space="0"/>
        </w:pBdr>
        <w:spacing w:after="240" w:before="360" w:line="300" w:lineRule="auto"/>
        <w:ind w:right="0" w:firstLine="0" w:lef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b/>
          <w:color w:val="000000" w:themeColor="text1"/>
          <w:sz w:val="36"/>
        </w:rPr>
        <w:t xml:space="preserve">Konkreter nächster Schritt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7E33168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/>
        <w:ind w:right="0" w:firstLine="0" w:lef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Anruf oder Online-Terminbuchung bei der zuständigen Zulassungsstelle mit der Frage: </w:t>
      </w:r>
      <w:r>
        <w:rPr>
          <w:rFonts w:ascii="Roboto Condensed" w:hAnsi="Roboto Condensed" w:eastAsia="Roboto Condensed" w:cs="Roboto Condensed"/>
          <w:i/>
          <w:color w:val="000000" w:themeColor="text1"/>
          <w:sz w:val="21"/>
        </w:rPr>
        <w:t xml:space="preserve">"Ich habe beim Kauf vor 1,5 Jahren die Zulassungsbescheinigung Teil II nie erhalten, wie leite ich das Aufgebotsverfahren ein?"</w:t>
      </w: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 Kaufvertrag und Personalausweis reichen als erste Grundausstattung zum Termin.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 w14:paraId="144CF17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/>
        <w:ind w:right="0" w:firstLine="0" w:left="0"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b/>
          <w:color w:val="000000" w:themeColor="text1"/>
          <w:sz w:val="21"/>
        </w:rPr>
        <w:t xml:space="preserve">Getan:</w:t>
      </w: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 Klärung der Ausgangslage — fehlendes Dokument identifiziert (ZB Teil II), Ablauf und Unterlagen für das Aufgebotsverfahren zusammengestellt. </w:t>
      </w:r>
      <w:r>
        <w:rPr>
          <w:rFonts w:ascii="Roboto Condensed" w:hAnsi="Roboto Condensed" w:eastAsia="Roboto Condensed" w:cs="Roboto Condensed"/>
          <w:b/>
          <w:color w:val="000000" w:themeColor="text1"/>
          <w:sz w:val="21"/>
        </w:rPr>
        <w:t xml:space="preserve">Gelernt:</w:t>
      </w:r>
      <w:r>
        <w:rPr>
          <w:rFonts w:ascii="Roboto Condensed" w:hAnsi="Roboto Condensed" w:eastAsia="Roboto Condensed" w:cs="Roboto Condensed"/>
          <w:color w:val="000000" w:themeColor="text1"/>
          <w:sz w:val="21"/>
        </w:rPr>
        <w:t xml:space="preserve"> Das Verfahren läuft über die Zulassungsstelle, unabhängig vom Verkäufer — der bisherige Kontaktversuch mit ihm war nicht der entscheidende Hebel.</w:t>
      </w:r>
      <w:r>
        <w:rPr>
          <w:rFonts w:ascii="Roboto Condensed" w:hAnsi="Roboto Condensed" w:eastAsia="Roboto Condensed" w:cs="Roboto Condensed"/>
          <w:color w:val="000000" w:themeColor="text1"/>
        </w:rPr>
      </w:r>
    </w:p>
    <w:p>
      <w:pPr>
        <w:pBdr/>
        <w:spacing/>
        <w:ind/>
        <w:rPr>
          <w:rFonts w:ascii="Roboto Condensed" w:hAnsi="Roboto Condensed" w:cs="Roboto Condensed"/>
          <w:color w:val="000000" w:themeColor="text1"/>
        </w:rPr>
      </w:pPr>
      <w:r>
        <w:rPr>
          <w:rFonts w:ascii="Roboto Condensed" w:hAnsi="Roboto Condensed" w:eastAsia="Roboto Condensed" w:cs="Roboto Condensed"/>
          <w:color w:val="000000" w:themeColor="text1"/>
        </w:rPr>
      </w:r>
      <w:r>
        <w:rPr>
          <w:rFonts w:ascii="Roboto Condensed" w:hAnsi="Roboto Condensed" w:eastAsia="Roboto Condensed" w:cs="Roboto Condensed"/>
          <w:color w:val="000000" w:themeColor="text1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 Condensed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A9B44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6EA47A00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2">
    <w:nsid w:val="6834E78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2026-08-07T12:50:29Z</dcterms:modified>
</cp:coreProperties>
</file>